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341" w:rsidRDefault="00991341" w:rsidP="00991341">
      <w:pPr>
        <w:keepNext/>
        <w:keepLines/>
        <w:spacing w:after="3"/>
        <w:ind w:left="-4" w:hanging="10"/>
        <w:outlineLvl w:val="3"/>
        <w:rPr>
          <w:rFonts w:ascii="Calibri" w:eastAsia="Calibri" w:hAnsi="Calibri" w:cs="Calibri"/>
          <w:b/>
          <w:color w:val="296AB3"/>
          <w:lang w:eastAsia="en-GB"/>
        </w:rPr>
      </w:pPr>
      <w:r>
        <w:rPr>
          <w:rFonts w:ascii="Calibri" w:eastAsia="Calibri" w:hAnsi="Calibri" w:cs="Calibri"/>
          <w:b/>
          <w:color w:val="296AB3"/>
          <w:lang w:eastAsia="en-GB"/>
        </w:rPr>
        <w:t>Managing glucose levels using Multiple Daily Injections (MDI) through labour or C-section</w:t>
      </w:r>
    </w:p>
    <w:p w:rsidR="00991341" w:rsidRDefault="00991341" w:rsidP="00991341">
      <w:pPr>
        <w:keepNext/>
        <w:keepLines/>
        <w:spacing w:after="3"/>
        <w:ind w:left="-4" w:hanging="10"/>
        <w:outlineLvl w:val="3"/>
        <w:rPr>
          <w:rFonts w:ascii="Calibri" w:eastAsia="Calibri" w:hAnsi="Calibri" w:cs="Calibri"/>
          <w:b/>
          <w:color w:val="296AB3"/>
          <w:lang w:eastAsia="en-GB"/>
        </w:rPr>
      </w:pPr>
    </w:p>
    <w:p w:rsidR="00991341" w:rsidRDefault="00991341" w:rsidP="00991341">
      <w:pPr>
        <w:numPr>
          <w:ilvl w:val="0"/>
          <w:numId w:val="1"/>
        </w:numPr>
        <w:spacing w:after="3" w:line="259" w:lineRule="auto"/>
        <w:ind w:right="9" w:hanging="360"/>
        <w:rPr>
          <w:rFonts w:ascii="Times New Roman" w:eastAsia="Times New Roman" w:hAnsi="Times New Roman" w:cs="Times New Roman"/>
          <w:color w:val="000000"/>
          <w:sz w:val="20"/>
          <w:lang w:eastAsia="en-GB"/>
        </w:rPr>
      </w:pPr>
      <w:r>
        <w:rPr>
          <w:rFonts w:ascii="Times New Roman" w:eastAsia="Times New Roman" w:hAnsi="Times New Roman" w:cs="Times New Roman"/>
          <w:color w:val="000000"/>
          <w:sz w:val="20"/>
          <w:lang w:eastAsia="en-GB"/>
        </w:rPr>
        <w:t xml:space="preserve">Glucose should be checked and recorded hourly on the blue sheet.   This can be sensor glucose.  However, if the sensor glucose is out of target range 4-7 mmol/l a capillary blood glucose level should be checked before action is taken.  In addition, capillary blood glucose should be checked at least 4 hourly. </w:t>
      </w:r>
    </w:p>
    <w:p w:rsidR="00991341" w:rsidRDefault="00991341" w:rsidP="00991341">
      <w:pPr>
        <w:numPr>
          <w:ilvl w:val="0"/>
          <w:numId w:val="1"/>
        </w:numPr>
        <w:spacing w:after="3" w:line="259" w:lineRule="auto"/>
        <w:ind w:right="9" w:hanging="360"/>
        <w:rPr>
          <w:rFonts w:ascii="Times New Roman" w:eastAsia="Times New Roman" w:hAnsi="Times New Roman" w:cs="Times New Roman"/>
          <w:color w:val="000000"/>
          <w:sz w:val="20"/>
          <w:lang w:eastAsia="en-GB"/>
        </w:rPr>
      </w:pPr>
      <w:r>
        <w:rPr>
          <w:rFonts w:ascii="Times New Roman" w:eastAsia="Times New Roman" w:hAnsi="Times New Roman" w:cs="Times New Roman"/>
          <w:color w:val="000000"/>
          <w:sz w:val="20"/>
          <w:lang w:eastAsia="en-GB"/>
        </w:rPr>
        <w:t xml:space="preserve">The woman should continue her usual basal infusion rates and give correction doses using individualised ISF (insulin sensitivity factor) and target 5 mmol/l. </w:t>
      </w:r>
    </w:p>
    <w:p w:rsidR="00991341" w:rsidRDefault="00991341" w:rsidP="00991341">
      <w:pPr>
        <w:numPr>
          <w:ilvl w:val="0"/>
          <w:numId w:val="1"/>
        </w:numPr>
        <w:spacing w:after="3" w:line="259" w:lineRule="auto"/>
        <w:ind w:right="9" w:hanging="360"/>
        <w:rPr>
          <w:rFonts w:ascii="Times New Roman" w:eastAsia="Times New Roman" w:hAnsi="Times New Roman" w:cs="Times New Roman"/>
          <w:color w:val="000000"/>
          <w:sz w:val="20"/>
          <w:lang w:eastAsia="en-GB"/>
        </w:rPr>
      </w:pPr>
      <w:r>
        <w:rPr>
          <w:rFonts w:ascii="Times New Roman" w:eastAsia="Times New Roman" w:hAnsi="Times New Roman" w:cs="Times New Roman"/>
          <w:color w:val="000000"/>
          <w:sz w:val="20"/>
          <w:lang w:eastAsia="en-GB"/>
        </w:rPr>
        <w:t>Target glucose range 4-7 mmol/l.</w:t>
      </w:r>
    </w:p>
    <w:p w:rsidR="00991341" w:rsidRDefault="00991341" w:rsidP="00991341">
      <w:pPr>
        <w:numPr>
          <w:ilvl w:val="0"/>
          <w:numId w:val="1"/>
        </w:numPr>
        <w:spacing w:after="3" w:line="259" w:lineRule="auto"/>
        <w:ind w:right="9" w:hanging="360"/>
        <w:rPr>
          <w:rFonts w:ascii="Times New Roman" w:eastAsia="Times New Roman" w:hAnsi="Times New Roman" w:cs="Times New Roman"/>
          <w:color w:val="000000"/>
          <w:sz w:val="20"/>
          <w:lang w:eastAsia="en-GB"/>
        </w:rPr>
      </w:pPr>
      <w:r>
        <w:rPr>
          <w:rFonts w:ascii="Times New Roman" w:eastAsia="Times New Roman" w:hAnsi="Times New Roman" w:cs="Times New Roman"/>
          <w:color w:val="000000"/>
          <w:sz w:val="20"/>
          <w:lang w:eastAsia="en-GB"/>
        </w:rPr>
        <w:t xml:space="preserve">If glucose remains above 8 mmol/l despite giving correction doses following the protocol, an individualised VRII (plus glucose) should be started and correction injections stopped.  </w:t>
      </w:r>
    </w:p>
    <w:p w:rsidR="00991341" w:rsidRDefault="00991341" w:rsidP="00991341">
      <w:pPr>
        <w:numPr>
          <w:ilvl w:val="0"/>
          <w:numId w:val="1"/>
        </w:numPr>
        <w:spacing w:after="3" w:line="259" w:lineRule="auto"/>
        <w:ind w:right="9" w:hanging="360"/>
        <w:rPr>
          <w:rFonts w:ascii="Times New Roman" w:eastAsia="Times New Roman" w:hAnsi="Times New Roman" w:cs="Times New Roman"/>
          <w:color w:val="000000"/>
          <w:sz w:val="20"/>
          <w:lang w:eastAsia="en-GB"/>
        </w:rPr>
      </w:pPr>
      <w:r>
        <w:rPr>
          <w:rFonts w:ascii="Times New Roman" w:eastAsia="Times New Roman" w:hAnsi="Times New Roman" w:cs="Times New Roman"/>
          <w:color w:val="000000"/>
          <w:sz w:val="20"/>
          <w:lang w:eastAsia="en-GB"/>
        </w:rPr>
        <w:t xml:space="preserve">If the woman or birth partner is unable or unwilling to manage MDI an individualised VRII (plus glucose) should be started and correction injections stopped.  </w:t>
      </w:r>
    </w:p>
    <w:p w:rsidR="00991341" w:rsidRDefault="00991341" w:rsidP="00991341">
      <w:pPr>
        <w:numPr>
          <w:ilvl w:val="0"/>
          <w:numId w:val="1"/>
        </w:numPr>
        <w:spacing w:after="3" w:line="259" w:lineRule="auto"/>
        <w:ind w:right="9" w:hanging="360"/>
        <w:rPr>
          <w:rFonts w:ascii="Times New Roman" w:eastAsia="Times New Roman" w:hAnsi="Times New Roman" w:cs="Times New Roman"/>
          <w:color w:val="000000"/>
          <w:sz w:val="20"/>
          <w:lang w:eastAsia="en-GB"/>
        </w:rPr>
      </w:pPr>
      <w:r>
        <w:rPr>
          <w:rFonts w:ascii="Times New Roman" w:eastAsia="Times New Roman" w:hAnsi="Times New Roman" w:cs="Times New Roman"/>
          <w:color w:val="000000"/>
          <w:sz w:val="20"/>
          <w:lang w:eastAsia="en-GB"/>
        </w:rPr>
        <w:t xml:space="preserve">Immediately after birth, basal rates should be reduced to the planned postpartum basal rates. As soon as possible after birth (and certainly before the first bolus) the woman MUST change the bolus calculator settings to her postpartum  settings. </w:t>
      </w:r>
    </w:p>
    <w:p w:rsidR="00991341" w:rsidRDefault="00991341" w:rsidP="00991341">
      <w:pPr>
        <w:numPr>
          <w:ilvl w:val="0"/>
          <w:numId w:val="1"/>
        </w:numPr>
        <w:spacing w:after="231" w:line="259" w:lineRule="auto"/>
        <w:ind w:right="9" w:hanging="360"/>
        <w:rPr>
          <w:rFonts w:ascii="Times New Roman" w:eastAsia="Times New Roman" w:hAnsi="Times New Roman" w:cs="Times New Roman"/>
          <w:color w:val="000000"/>
          <w:sz w:val="20"/>
          <w:lang w:eastAsia="en-GB"/>
        </w:rPr>
      </w:pPr>
      <w:r>
        <w:rPr>
          <w:rFonts w:ascii="Times New Roman" w:eastAsia="Times New Roman" w:hAnsi="Times New Roman" w:cs="Times New Roman"/>
          <w:color w:val="000000"/>
          <w:sz w:val="20"/>
          <w:lang w:eastAsia="en-GB"/>
        </w:rPr>
        <w:t xml:space="preserve">If the VRII plus glucose is used, insulin rates should be halved at birth. </w:t>
      </w:r>
    </w:p>
    <w:p w:rsidR="00991341" w:rsidRDefault="00991341" w:rsidP="00991341">
      <w:pPr>
        <w:keepNext/>
        <w:keepLines/>
        <w:spacing w:after="3"/>
        <w:ind w:left="-4" w:hanging="10"/>
        <w:outlineLvl w:val="3"/>
        <w:rPr>
          <w:rFonts w:ascii="Calibri" w:eastAsia="Calibri" w:hAnsi="Calibri" w:cs="Calibri"/>
          <w:b/>
          <w:color w:val="296AB3"/>
          <w:lang w:eastAsia="en-GB"/>
        </w:rPr>
      </w:pPr>
      <w:r>
        <w:rPr>
          <w:rFonts w:ascii="Calibri" w:eastAsia="Calibri" w:hAnsi="Calibri" w:cs="Calibri"/>
          <w:b/>
          <w:color w:val="296AB3"/>
          <w:lang w:eastAsia="en-GB"/>
        </w:rPr>
        <w:t xml:space="preserve">Managing glucose levels using </w:t>
      </w:r>
      <w:r w:rsidR="00DC2586">
        <w:rPr>
          <w:rFonts w:ascii="Calibri" w:eastAsia="Calibri" w:hAnsi="Calibri" w:cs="Calibri"/>
          <w:b/>
          <w:color w:val="296AB3"/>
          <w:lang w:eastAsia="en-GB"/>
        </w:rPr>
        <w:t>MDI</w:t>
      </w:r>
      <w:r>
        <w:rPr>
          <w:rFonts w:ascii="Calibri" w:eastAsia="Calibri" w:hAnsi="Calibri" w:cs="Calibri"/>
          <w:b/>
          <w:color w:val="296AB3"/>
          <w:lang w:eastAsia="en-GB"/>
        </w:rPr>
        <w:t xml:space="preserve"> through planned caesarean birth </w:t>
      </w:r>
    </w:p>
    <w:p w:rsidR="00991341" w:rsidRDefault="00991341" w:rsidP="00991341">
      <w:pPr>
        <w:spacing w:after="231" w:line="259" w:lineRule="auto"/>
        <w:ind w:left="-4" w:right="9" w:hanging="10"/>
        <w:rPr>
          <w:rFonts w:ascii="Times New Roman" w:eastAsia="Times New Roman" w:hAnsi="Times New Roman" w:cs="Times New Roman"/>
          <w:color w:val="000000"/>
          <w:sz w:val="20"/>
          <w:lang w:eastAsia="en-GB"/>
        </w:rPr>
      </w:pPr>
      <w:r>
        <w:rPr>
          <w:rFonts w:ascii="Times New Roman" w:eastAsia="Times New Roman" w:hAnsi="Times New Roman" w:cs="Times New Roman"/>
          <w:color w:val="000000"/>
          <w:sz w:val="20"/>
          <w:lang w:eastAsia="en-GB"/>
        </w:rPr>
        <w:t>Women who are fasting overnight prior to a planned caesarean birth are advised to check their glucose at 3am and on waking in the morning and take corrective action if glucose out of target range 4-7 mmol/l.  Hypoglycaemia should be treated with oral quick acting carbohydrate, and women should inform the anaesthetist if this has been necessary.  On the morning of the planned caesarean, the protocol in figure 1 should be followed from waking.</w:t>
      </w:r>
    </w:p>
    <w:p w:rsidR="00991341" w:rsidRDefault="00991341" w:rsidP="00991341">
      <w:pPr>
        <w:keepNext/>
        <w:keepLines/>
        <w:spacing w:after="3"/>
        <w:ind w:left="-4" w:hanging="10"/>
        <w:outlineLvl w:val="3"/>
        <w:rPr>
          <w:rFonts w:ascii="Calibri" w:eastAsia="Calibri" w:hAnsi="Calibri" w:cs="Calibri"/>
          <w:b/>
          <w:color w:val="296AB3"/>
          <w:lang w:eastAsia="en-GB"/>
        </w:rPr>
      </w:pPr>
      <w:r>
        <w:rPr>
          <w:rFonts w:ascii="Calibri" w:eastAsia="Calibri" w:hAnsi="Calibri" w:cs="Calibri"/>
          <w:b/>
          <w:color w:val="296AB3"/>
          <w:lang w:eastAsia="en-GB"/>
        </w:rPr>
        <w:t xml:space="preserve">Responsibilities of staff, the woman and her birth partner for women continuing MDI through birth </w:t>
      </w:r>
    </w:p>
    <w:p w:rsidR="00991341" w:rsidRDefault="00991341" w:rsidP="00991341">
      <w:pPr>
        <w:spacing w:after="231" w:line="259" w:lineRule="auto"/>
        <w:ind w:left="-4" w:right="9" w:hanging="10"/>
        <w:rPr>
          <w:rFonts w:ascii="Times New Roman" w:eastAsia="Times New Roman" w:hAnsi="Times New Roman" w:cs="Times New Roman"/>
          <w:color w:val="000000"/>
          <w:sz w:val="20"/>
          <w:lang w:eastAsia="en-GB"/>
        </w:rPr>
      </w:pPr>
      <w:r>
        <w:rPr>
          <w:rFonts w:ascii="Times New Roman" w:eastAsia="Times New Roman" w:hAnsi="Times New Roman" w:cs="Times New Roman"/>
          <w:color w:val="000000"/>
          <w:sz w:val="20"/>
          <w:lang w:eastAsia="en-GB"/>
        </w:rPr>
        <w:t xml:space="preserve">The key to successful use of MDI during labour, or prior to caesarean, and birth is to have a clear protocol which all staff on the labour ward are aware of, including not only the obstetric staff but other staff who may be involved, such as anaesthetists. The birth partner should be closely involved in planning for what is going to happen at the time of birth so that they are able to manage the pump, if needed. </w:t>
      </w:r>
    </w:p>
    <w:p w:rsidR="00991341" w:rsidRDefault="00991341" w:rsidP="00991341">
      <w:pPr>
        <w:spacing w:after="3" w:line="259" w:lineRule="auto"/>
        <w:ind w:left="-4" w:right="9" w:hanging="10"/>
        <w:rPr>
          <w:rFonts w:ascii="Times New Roman" w:eastAsia="Times New Roman" w:hAnsi="Times New Roman" w:cs="Times New Roman"/>
          <w:color w:val="000000"/>
          <w:sz w:val="20"/>
          <w:lang w:eastAsia="en-GB"/>
        </w:rPr>
      </w:pPr>
      <w:r>
        <w:rPr>
          <w:rFonts w:ascii="Times New Roman" w:eastAsia="Times New Roman" w:hAnsi="Times New Roman" w:cs="Times New Roman"/>
          <w:color w:val="000000"/>
          <w:sz w:val="20"/>
          <w:lang w:eastAsia="en-GB"/>
        </w:rPr>
        <w:t xml:space="preserve">While the woman remains on MDI, the woman and her birth partner are responsible for checking and documenting glucose hourly, giving correction via injections.   The midwife is responsible for ensuring the woman  / birth partner remains able and willing to manage this, that glucose is checked and documented hourly, and that if glucose is persistently (see below) above 8 mmol/l, VRII plus IV glucose is started and the correction injections are stopped.  If the woman is on VRII plus glucose, the midwife is responsible for checking capillary blood glucose (NOT sensor glucose) hourly and adjusting VRII rates as prescribed. </w:t>
      </w:r>
    </w:p>
    <w:p w:rsidR="00991341" w:rsidRDefault="00991341" w:rsidP="00991341">
      <w:pPr>
        <w:spacing w:after="48"/>
        <w:ind w:left="-9" w:right="1535"/>
        <w:rPr>
          <w:rFonts w:ascii="Calibri" w:eastAsia="Calibri" w:hAnsi="Calibri" w:cs="Calibri"/>
          <w:b/>
          <w:color w:val="296AB3"/>
          <w:sz w:val="24"/>
          <w:lang w:eastAsia="en-GB"/>
        </w:rPr>
      </w:pPr>
    </w:p>
    <w:p w:rsidR="00CD294E" w:rsidRDefault="00991341">
      <w:bookmarkStart w:id="0" w:name="_GoBack"/>
      <w:r>
        <w:rPr>
          <w:noProof/>
          <w:lang w:eastAsia="en-GB"/>
        </w:rPr>
        <w:lastRenderedPageBreak/>
        <w:drawing>
          <wp:inline distT="0" distB="0" distL="0" distR="0">
            <wp:extent cx="5763223" cy="6567112"/>
            <wp:effectExtent l="0" t="0" r="952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aging Glucose Levels using Multiple Daily Injections .png"/>
                    <pic:cNvPicPr/>
                  </pic:nvPicPr>
                  <pic:blipFill>
                    <a:blip r:embed="rId7">
                      <a:extLst>
                        <a:ext uri="{28A0092B-C50C-407E-A947-70E740481C1C}">
                          <a14:useLocalDpi xmlns:a14="http://schemas.microsoft.com/office/drawing/2010/main" val="0"/>
                        </a:ext>
                      </a:extLst>
                    </a:blip>
                    <a:stretch>
                      <a:fillRect/>
                    </a:stretch>
                  </pic:blipFill>
                  <pic:spPr>
                    <a:xfrm>
                      <a:off x="0" y="0"/>
                      <a:ext cx="5767223" cy="6571670"/>
                    </a:xfrm>
                    <a:prstGeom prst="rect">
                      <a:avLst/>
                    </a:prstGeom>
                  </pic:spPr>
                </pic:pic>
              </a:graphicData>
            </a:graphic>
          </wp:inline>
        </w:drawing>
      </w:r>
      <w:bookmarkEnd w:id="0"/>
    </w:p>
    <w:sectPr w:rsidR="00CD294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C93" w:rsidRDefault="00512C93" w:rsidP="00512C93">
      <w:pPr>
        <w:spacing w:after="0" w:line="240" w:lineRule="auto"/>
      </w:pPr>
      <w:r>
        <w:separator/>
      </w:r>
    </w:p>
  </w:endnote>
  <w:endnote w:type="continuationSeparator" w:id="0">
    <w:p w:rsidR="00512C93" w:rsidRDefault="00512C93" w:rsidP="005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C93" w:rsidRDefault="00512C93" w:rsidP="00512C93">
      <w:pPr>
        <w:spacing w:after="0" w:line="240" w:lineRule="auto"/>
      </w:pPr>
      <w:r>
        <w:separator/>
      </w:r>
    </w:p>
  </w:footnote>
  <w:footnote w:type="continuationSeparator" w:id="0">
    <w:p w:rsidR="00512C93" w:rsidRDefault="00512C93" w:rsidP="005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C93" w:rsidRDefault="00512C93">
    <w:pPr>
      <w:pStyle w:val="Header"/>
    </w:pPr>
    <w:r>
      <w:t xml:space="preserve">Final </w:t>
    </w:r>
    <w:r w:rsidR="00DC2586">
      <w:t>Oct</w:t>
    </w:r>
    <w: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B2E94"/>
    <w:multiLevelType w:val="hybridMultilevel"/>
    <w:tmpl w:val="388CA6B2"/>
    <w:lvl w:ilvl="0" w:tplc="8440EF1E">
      <w:start w:val="1"/>
      <w:numFmt w:val="bullet"/>
      <w:lvlText w:val="•"/>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E5C42FA2">
      <w:start w:val="1"/>
      <w:numFmt w:val="bullet"/>
      <w:lvlText w:val="o"/>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10827FC">
      <w:start w:val="1"/>
      <w:numFmt w:val="bullet"/>
      <w:lvlText w:val="▪"/>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79402668">
      <w:start w:val="1"/>
      <w:numFmt w:val="bullet"/>
      <w:lvlText w:val="•"/>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19094B2">
      <w:start w:val="1"/>
      <w:numFmt w:val="bullet"/>
      <w:lvlText w:val="o"/>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4589D28">
      <w:start w:val="1"/>
      <w:numFmt w:val="bullet"/>
      <w:lvlText w:val="▪"/>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454CA68">
      <w:start w:val="1"/>
      <w:numFmt w:val="bullet"/>
      <w:lvlText w:val="•"/>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C7C11FE">
      <w:start w:val="1"/>
      <w:numFmt w:val="bullet"/>
      <w:lvlText w:val="o"/>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0C2A4C2">
      <w:start w:val="1"/>
      <w:numFmt w:val="bullet"/>
      <w:lvlText w:val="▪"/>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41"/>
    <w:rsid w:val="00170204"/>
    <w:rsid w:val="00512C93"/>
    <w:rsid w:val="00991341"/>
    <w:rsid w:val="00CD294E"/>
    <w:rsid w:val="00DC2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BE29"/>
  <w15:chartTrackingRefBased/>
  <w15:docId w15:val="{1ECEAD5A-F6AE-4C91-9A7E-279955FD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34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C93"/>
  </w:style>
  <w:style w:type="paragraph" w:styleId="Footer">
    <w:name w:val="footer"/>
    <w:basedOn w:val="Normal"/>
    <w:link w:val="FooterChar"/>
    <w:uiPriority w:val="99"/>
    <w:unhideWhenUsed/>
    <w:rsid w:val="005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Helen</dc:creator>
  <cp:keywords/>
  <dc:description/>
  <cp:lastModifiedBy>Rogers, Helen</cp:lastModifiedBy>
  <cp:revision>2</cp:revision>
  <dcterms:created xsi:type="dcterms:W3CDTF">2024-10-03T08:57:00Z</dcterms:created>
  <dcterms:modified xsi:type="dcterms:W3CDTF">2024-10-03T08:57:00Z</dcterms:modified>
</cp:coreProperties>
</file>