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0B64E" w14:textId="77777777" w:rsidR="0018093D" w:rsidRDefault="0018093D" w:rsidP="0018093D">
      <w:pPr>
        <w:spacing w:after="14" w:line="259" w:lineRule="auto"/>
        <w:ind w:right="0"/>
        <w:rPr>
          <w:b/>
          <w:color w:val="768692"/>
          <w:u w:val="single" w:color="00A9CE"/>
        </w:rPr>
      </w:pPr>
    </w:p>
    <w:p w14:paraId="083E96A5" w14:textId="77777777" w:rsidR="00992C4C" w:rsidRDefault="00992C4C" w:rsidP="00992C4C">
      <w:pPr>
        <w:spacing w:after="14" w:line="259" w:lineRule="auto"/>
        <w:ind w:left="0" w:right="0" w:firstLine="0"/>
        <w:rPr>
          <w:b/>
          <w:color w:val="768692"/>
          <w:u w:val="single" w:color="00A9CE"/>
        </w:rPr>
      </w:pPr>
    </w:p>
    <w:p w14:paraId="6425F648" w14:textId="77777777" w:rsidR="00992C4C" w:rsidRDefault="00992C4C">
      <w:pPr>
        <w:spacing w:after="160" w:line="259" w:lineRule="auto"/>
        <w:ind w:left="0" w:right="0" w:firstLine="0"/>
        <w:rPr>
          <w:b/>
          <w:color w:val="768692"/>
          <w:u w:val="single" w:color="00A9CE"/>
        </w:rPr>
      </w:pPr>
    </w:p>
    <w:p w14:paraId="1F6606CB" w14:textId="77777777" w:rsidR="00992C4C" w:rsidRDefault="00992C4C">
      <w:pPr>
        <w:spacing w:after="160" w:line="259" w:lineRule="auto"/>
        <w:ind w:left="0" w:right="0" w:firstLine="0"/>
        <w:rPr>
          <w:b/>
          <w:color w:val="768692"/>
          <w:u w:val="single" w:color="00A9CE"/>
        </w:rPr>
      </w:pPr>
    </w:p>
    <w:p w14:paraId="281F5D09" w14:textId="77777777" w:rsidR="00992C4C" w:rsidRDefault="00992C4C">
      <w:pPr>
        <w:spacing w:after="160" w:line="259" w:lineRule="auto"/>
        <w:ind w:left="0" w:right="0" w:firstLine="0"/>
        <w:rPr>
          <w:b/>
          <w:color w:val="768692"/>
          <w:u w:val="single" w:color="00A9CE"/>
        </w:rPr>
      </w:pPr>
    </w:p>
    <w:tbl>
      <w:tblPr>
        <w:tblpPr w:leftFromText="187" w:rightFromText="187" w:vertAnchor="page" w:horzAnchor="page" w:tblpX="1404" w:tblpY="2706"/>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8286"/>
      </w:tblGrid>
      <w:tr w:rsidR="00D81E0D" w14:paraId="10FB8A90" w14:textId="77777777" w:rsidTr="00D81E0D">
        <w:tc>
          <w:tcPr>
            <w:tcW w:w="8286" w:type="dxa"/>
            <w:tcMar>
              <w:top w:w="216" w:type="dxa"/>
              <w:left w:w="115" w:type="dxa"/>
              <w:bottom w:w="216" w:type="dxa"/>
              <w:right w:w="115" w:type="dxa"/>
            </w:tcMar>
          </w:tcPr>
          <w:p w14:paraId="5640DA17" w14:textId="77777777" w:rsidR="00D81E0D" w:rsidRDefault="00D81E0D" w:rsidP="00D81E0D">
            <w:pPr>
              <w:pStyle w:val="NoSpacing"/>
              <w:rPr>
                <w:color w:val="2E74B5" w:themeColor="accent1" w:themeShade="BF"/>
                <w:sz w:val="24"/>
              </w:rPr>
            </w:pPr>
          </w:p>
        </w:tc>
      </w:tr>
      <w:tr w:rsidR="00D81E0D" w14:paraId="0C25CC18" w14:textId="77777777" w:rsidTr="00D81E0D">
        <w:tc>
          <w:tcPr>
            <w:tcW w:w="8286" w:type="dxa"/>
          </w:tcPr>
          <w:sdt>
            <w:sdtPr>
              <w:rPr>
                <w:rFonts w:asciiTheme="majorHAnsi" w:eastAsiaTheme="majorEastAsia" w:hAnsiTheme="majorHAnsi" w:cstheme="majorBidi"/>
                <w:color w:val="5B9BD5" w:themeColor="accent1"/>
                <w:sz w:val="72"/>
                <w:szCs w:val="88"/>
              </w:rPr>
              <w:alias w:val="Title"/>
              <w:id w:val="-766773721"/>
              <w:placeholder>
                <w:docPart w:val="42605554D7EC4C079C977B84C102FEE3"/>
              </w:placeholder>
              <w:dataBinding w:prefixMappings="xmlns:ns0='http://schemas.openxmlformats.org/package/2006/metadata/core-properties' xmlns:ns1='http://purl.org/dc/elements/1.1/'" w:xpath="/ns0:coreProperties[1]/ns1:title[1]" w:storeItemID="{6C3C8BC8-F283-45AE-878A-BAB7291924A1}"/>
              <w:text/>
            </w:sdtPr>
            <w:sdtEndPr/>
            <w:sdtContent>
              <w:p w14:paraId="1CFF6080" w14:textId="77777777" w:rsidR="00D81E0D" w:rsidRDefault="00910A60" w:rsidP="00D81E0D">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72"/>
                    <w:szCs w:val="88"/>
                  </w:rPr>
                  <w:t>Acute Diabetes Services</w:t>
                </w:r>
              </w:p>
            </w:sdtContent>
          </w:sdt>
        </w:tc>
      </w:tr>
      <w:tr w:rsidR="00D81E0D" w14:paraId="02574368" w14:textId="77777777" w:rsidTr="00D81E0D">
        <w:tc>
          <w:tcPr>
            <w:tcW w:w="8286" w:type="dxa"/>
            <w:tcMar>
              <w:top w:w="216" w:type="dxa"/>
              <w:left w:w="115" w:type="dxa"/>
              <w:bottom w:w="216" w:type="dxa"/>
              <w:right w:w="115" w:type="dxa"/>
            </w:tcMar>
          </w:tcPr>
          <w:p w14:paraId="21137409" w14:textId="77777777" w:rsidR="00D81E0D" w:rsidRDefault="00D81E0D" w:rsidP="00D81E0D">
            <w:pPr>
              <w:pStyle w:val="NoSpacing"/>
              <w:rPr>
                <w:color w:val="2E74B5" w:themeColor="accent1" w:themeShade="BF"/>
                <w:sz w:val="24"/>
              </w:rPr>
            </w:pPr>
          </w:p>
        </w:tc>
      </w:tr>
    </w:tbl>
    <w:p w14:paraId="68C1A0DB" w14:textId="77777777" w:rsidR="00992C4C" w:rsidRDefault="00992C4C">
      <w:pPr>
        <w:spacing w:after="160" w:line="259" w:lineRule="auto"/>
        <w:ind w:left="0" w:right="0" w:firstLine="0"/>
        <w:rPr>
          <w:b/>
          <w:color w:val="768692"/>
          <w:u w:val="single" w:color="00A9CE"/>
        </w:rPr>
      </w:pPr>
    </w:p>
    <w:p w14:paraId="6744D49D" w14:textId="77777777" w:rsidR="00992C4C" w:rsidRDefault="00992C4C">
      <w:pPr>
        <w:spacing w:after="160" w:line="259" w:lineRule="auto"/>
        <w:ind w:left="0" w:right="0" w:firstLine="0"/>
        <w:rPr>
          <w:b/>
          <w:color w:val="768692"/>
          <w:u w:val="single" w:color="00A9CE"/>
        </w:rPr>
      </w:pPr>
    </w:p>
    <w:p w14:paraId="569D80D2" w14:textId="77777777" w:rsidR="00992C4C" w:rsidRDefault="00992C4C">
      <w:pPr>
        <w:spacing w:after="160" w:line="259" w:lineRule="auto"/>
        <w:ind w:left="0" w:right="0" w:firstLine="0"/>
        <w:rPr>
          <w:b/>
          <w:color w:val="768692"/>
          <w:u w:val="single" w:color="00A9CE"/>
        </w:rPr>
      </w:pPr>
    </w:p>
    <w:p w14:paraId="7363E6CE" w14:textId="77777777" w:rsidR="00992C4C" w:rsidRDefault="00B166F0" w:rsidP="00B166F0">
      <w:pPr>
        <w:spacing w:after="160" w:line="259" w:lineRule="auto"/>
        <w:ind w:left="993" w:right="0" w:firstLine="0"/>
        <w:rPr>
          <w:b/>
          <w:color w:val="768692"/>
          <w:u w:val="single" w:color="00A9CE"/>
        </w:rPr>
      </w:pPr>
      <w:r>
        <w:rPr>
          <w:b/>
          <w:color w:val="768692"/>
          <w:u w:val="single" w:color="00A9CE"/>
        </w:rPr>
        <w:t>BLANK TEMPLATE DOCUMENT</w:t>
      </w:r>
    </w:p>
    <w:p w14:paraId="5A9A69F7" w14:textId="77777777" w:rsidR="00B166F0" w:rsidRDefault="00B166F0" w:rsidP="00B166F0">
      <w:pPr>
        <w:spacing w:after="160" w:line="259" w:lineRule="auto"/>
        <w:ind w:left="993" w:right="0" w:firstLine="0"/>
        <w:rPr>
          <w:b/>
          <w:color w:val="768692"/>
          <w:u w:val="single" w:color="00A9CE"/>
        </w:rPr>
      </w:pPr>
      <w:r>
        <w:rPr>
          <w:b/>
          <w:color w:val="768692"/>
          <w:u w:val="single" w:color="00A9CE"/>
        </w:rPr>
        <w:t>SPECIMEN EXAMPLE</w:t>
      </w:r>
    </w:p>
    <w:p w14:paraId="70E00FC1" w14:textId="77777777" w:rsidR="00992C4C" w:rsidRDefault="00992C4C">
      <w:pPr>
        <w:spacing w:after="160" w:line="259" w:lineRule="auto"/>
        <w:ind w:left="0" w:right="0" w:firstLine="0"/>
        <w:rPr>
          <w:b/>
          <w:color w:val="768692"/>
          <w:u w:val="single" w:color="00A9CE"/>
        </w:rPr>
      </w:pPr>
    </w:p>
    <w:p w14:paraId="5EC955F3" w14:textId="77777777" w:rsidR="00992C4C" w:rsidRDefault="00992C4C" w:rsidP="00992C4C">
      <w:pPr>
        <w:spacing w:after="160" w:line="360" w:lineRule="auto"/>
        <w:ind w:left="993" w:right="0" w:firstLine="0"/>
        <w:rPr>
          <w:color w:val="000000" w:themeColor="text1"/>
        </w:rPr>
      </w:pPr>
      <w:r w:rsidRPr="00992C4C">
        <w:rPr>
          <w:color w:val="000000" w:themeColor="text1"/>
        </w:rPr>
        <w:t>This</w:t>
      </w:r>
      <w:r>
        <w:rPr>
          <w:color w:val="000000" w:themeColor="text1"/>
        </w:rPr>
        <w:t xml:space="preserve"> tem</w:t>
      </w:r>
      <w:r w:rsidRPr="00992C4C">
        <w:rPr>
          <w:color w:val="000000" w:themeColor="text1"/>
        </w:rPr>
        <w:t xml:space="preserve">plate is based on the NHS ‘Clinical guide for the management of acute diabetes during the </w:t>
      </w:r>
      <w:r>
        <w:rPr>
          <w:color w:val="000000" w:themeColor="text1"/>
        </w:rPr>
        <w:t>coronavirus pandemic</w:t>
      </w:r>
      <w:r w:rsidR="00BB13DF">
        <w:rPr>
          <w:color w:val="000000" w:themeColor="text1"/>
        </w:rPr>
        <w:t>’</w:t>
      </w:r>
      <w:r>
        <w:rPr>
          <w:color w:val="000000" w:themeColor="text1"/>
        </w:rPr>
        <w:t xml:space="preserve"> ref 001559.</w:t>
      </w:r>
      <w:r w:rsidR="00BB13DF">
        <w:rPr>
          <w:color w:val="000000" w:themeColor="text1"/>
        </w:rPr>
        <w:t xml:space="preserve"> The body of the document has been retained but space has been provided for you to populate to describe your local arrangement</w:t>
      </w:r>
      <w:r w:rsidR="00D81E0D">
        <w:rPr>
          <w:color w:val="000000" w:themeColor="text1"/>
        </w:rPr>
        <w:t>s</w:t>
      </w:r>
      <w:r w:rsidR="00BB13DF">
        <w:rPr>
          <w:color w:val="000000" w:themeColor="text1"/>
        </w:rPr>
        <w:t xml:space="preserve">. </w:t>
      </w:r>
      <w:r w:rsidR="0018093D">
        <w:rPr>
          <w:color w:val="000000" w:themeColor="text1"/>
        </w:rPr>
        <w:t>In addition to the ‘blank’</w:t>
      </w:r>
      <w:r w:rsidR="00D81E0D">
        <w:rPr>
          <w:color w:val="000000" w:themeColor="text1"/>
        </w:rPr>
        <w:t xml:space="preserve"> template</w:t>
      </w:r>
      <w:r w:rsidR="0018093D">
        <w:rPr>
          <w:color w:val="000000" w:themeColor="text1"/>
        </w:rPr>
        <w:t xml:space="preserve"> we have provide</w:t>
      </w:r>
      <w:r w:rsidR="00573962">
        <w:rPr>
          <w:color w:val="000000" w:themeColor="text1"/>
        </w:rPr>
        <w:t>d</w:t>
      </w:r>
      <w:r w:rsidR="0018093D">
        <w:rPr>
          <w:color w:val="000000" w:themeColor="text1"/>
        </w:rPr>
        <w:t xml:space="preserve"> a specimen example which may be helpful</w:t>
      </w:r>
      <w:r w:rsidR="00D81E0D">
        <w:rPr>
          <w:color w:val="000000" w:themeColor="text1"/>
        </w:rPr>
        <w:t>. C</w:t>
      </w:r>
      <w:r w:rsidR="00BB13DF">
        <w:rPr>
          <w:color w:val="000000" w:themeColor="text1"/>
        </w:rPr>
        <w:t>learly</w:t>
      </w:r>
      <w:r w:rsidR="00D81E0D">
        <w:rPr>
          <w:color w:val="000000" w:themeColor="text1"/>
        </w:rPr>
        <w:t xml:space="preserve">, arrangements </w:t>
      </w:r>
      <w:r w:rsidR="00BB13DF">
        <w:rPr>
          <w:color w:val="000000" w:themeColor="text1"/>
        </w:rPr>
        <w:t>will be different for different services and will depend</w:t>
      </w:r>
      <w:r w:rsidR="00910A60">
        <w:rPr>
          <w:color w:val="000000" w:themeColor="text1"/>
        </w:rPr>
        <w:t xml:space="preserve"> on</w:t>
      </w:r>
      <w:r w:rsidR="00BB13DF">
        <w:rPr>
          <w:color w:val="000000" w:themeColor="text1"/>
        </w:rPr>
        <w:t xml:space="preserve"> staff</w:t>
      </w:r>
      <w:r w:rsidR="00D81E0D">
        <w:rPr>
          <w:color w:val="000000" w:themeColor="text1"/>
        </w:rPr>
        <w:t xml:space="preserve"> levels</w:t>
      </w:r>
      <w:r w:rsidR="00BB13DF">
        <w:rPr>
          <w:color w:val="000000" w:themeColor="text1"/>
        </w:rPr>
        <w:t xml:space="preserve">. </w:t>
      </w:r>
    </w:p>
    <w:p w14:paraId="6CF32869" w14:textId="77777777" w:rsidR="00BB13DF" w:rsidRDefault="00BB13DF" w:rsidP="005B7D5B">
      <w:pPr>
        <w:spacing w:after="160" w:line="360" w:lineRule="auto"/>
        <w:ind w:left="993" w:right="0" w:firstLine="0"/>
        <w:rPr>
          <w:color w:val="000000" w:themeColor="text1"/>
        </w:rPr>
      </w:pPr>
      <w:r>
        <w:rPr>
          <w:color w:val="000000" w:themeColor="text1"/>
        </w:rPr>
        <w:t xml:space="preserve">We hope you will find this useful in planning diabetes services in the light of the </w:t>
      </w:r>
      <w:r w:rsidR="00F11BC6">
        <w:rPr>
          <w:color w:val="000000" w:themeColor="text1"/>
        </w:rPr>
        <w:t xml:space="preserve">existing </w:t>
      </w:r>
      <w:r>
        <w:rPr>
          <w:color w:val="000000" w:themeColor="text1"/>
        </w:rPr>
        <w:t>NHS guidance</w:t>
      </w:r>
      <w:r w:rsidR="00B9012A">
        <w:rPr>
          <w:color w:val="000000" w:themeColor="text1"/>
        </w:rPr>
        <w:t xml:space="preserve">. </w:t>
      </w:r>
      <w:r>
        <w:rPr>
          <w:color w:val="000000" w:themeColor="text1"/>
        </w:rPr>
        <w:t xml:space="preserve">  </w:t>
      </w:r>
      <w:r w:rsidR="00992C4C" w:rsidRPr="00992C4C">
        <w:rPr>
          <w:color w:val="000000" w:themeColor="text1"/>
        </w:rPr>
        <w:t xml:space="preserve"> </w:t>
      </w:r>
    </w:p>
    <w:p w14:paraId="47623BE1" w14:textId="77777777" w:rsidR="00BB13DF" w:rsidRDefault="00BB13DF" w:rsidP="0013753A">
      <w:pPr>
        <w:spacing w:after="160" w:line="360" w:lineRule="auto"/>
        <w:ind w:left="0" w:right="0" w:firstLine="0"/>
        <w:rPr>
          <w:color w:val="000000" w:themeColor="text1"/>
        </w:rPr>
      </w:pPr>
    </w:p>
    <w:p w14:paraId="1EA00AC5" w14:textId="77777777" w:rsidR="00BB13DF" w:rsidRDefault="00401008" w:rsidP="00992C4C">
      <w:pPr>
        <w:spacing w:after="160" w:line="360" w:lineRule="auto"/>
        <w:ind w:left="993" w:right="0" w:firstLine="0"/>
        <w:rPr>
          <w:color w:val="000000" w:themeColor="text1"/>
        </w:rPr>
      </w:pPr>
      <w:sdt>
        <w:sdtPr>
          <w:rPr>
            <w:color w:val="2E74B5" w:themeColor="accent1" w:themeShade="BF"/>
            <w:sz w:val="28"/>
            <w:szCs w:val="24"/>
          </w:rPr>
          <w:alias w:val="Company"/>
          <w:id w:val="1727950713"/>
          <w:placeholder>
            <w:docPart w:val="B753D02866B042F08C0815CBAA703306"/>
          </w:placeholder>
          <w:dataBinding w:prefixMappings="xmlns:ns0='http://schemas.openxmlformats.org/officeDocument/2006/extended-properties'" w:xpath="/ns0:Properties[1]/ns0:Company[1]" w:storeItemID="{6668398D-A668-4E3E-A5EB-62B293D839F1}"/>
          <w:text/>
        </w:sdtPr>
        <w:sdtEndPr/>
        <w:sdtContent>
          <w:r w:rsidR="00910A60">
            <w:rPr>
              <w:color w:val="2E74B5" w:themeColor="accent1" w:themeShade="BF"/>
              <w:sz w:val="28"/>
              <w:szCs w:val="24"/>
            </w:rPr>
            <w:t>Prepared by the National Diabetes Inpatient COVID Response Team</w:t>
          </w:r>
        </w:sdtContent>
      </w:sdt>
    </w:p>
    <w:p w14:paraId="7CC9EDD9" w14:textId="77777777" w:rsidR="005B7D5B" w:rsidRDefault="006C11B5" w:rsidP="005B7D5B">
      <w:pPr>
        <w:ind w:left="993" w:firstLine="0"/>
        <w:rPr>
          <w:i/>
          <w:sz w:val="20"/>
        </w:rPr>
      </w:pPr>
      <w:r>
        <w:rPr>
          <w:i/>
          <w:sz w:val="20"/>
        </w:rPr>
        <w:t xml:space="preserve">Professor Gerry Rayman (Chair), Dr Alistair Lumb, Dr Brian Kennon, Chris Cottrell, Dr Dinesh Nagi, Emma Page, Debbie Voigt, Dr Hamish Courtney, Helen Atkins, Dr Julia Platts, Dr Kath Higgins, Professor Ketan Dhatariya, Dr Mayank Patel, Dr Parth Narendran, Professor Partha Kar, </w:t>
      </w:r>
      <w:r w:rsidR="00B166F0" w:rsidRPr="00B166F0">
        <w:rPr>
          <w:i/>
          <w:sz w:val="20"/>
        </w:rPr>
        <w:t xml:space="preserve">Philip Newland-Jones </w:t>
      </w:r>
      <w:r>
        <w:rPr>
          <w:i/>
          <w:sz w:val="20"/>
        </w:rPr>
        <w:t>Dr Rose Stewart, Dr Stephen Thomas, Dr Stuart Ritchie</w:t>
      </w:r>
    </w:p>
    <w:p w14:paraId="69B68634" w14:textId="77777777" w:rsidR="005B7D5B" w:rsidRPr="005B7D5B" w:rsidRDefault="005B7D5B" w:rsidP="005B7D5B">
      <w:pPr>
        <w:ind w:left="993" w:firstLine="0"/>
        <w:rPr>
          <w:i/>
          <w:sz w:val="20"/>
        </w:rPr>
      </w:pPr>
      <w:r>
        <w:rPr>
          <w:i/>
          <w:sz w:val="20"/>
        </w:rPr>
        <w:t xml:space="preserve">Version </w:t>
      </w:r>
      <w:r w:rsidR="00351FA8">
        <w:rPr>
          <w:i/>
          <w:sz w:val="20"/>
        </w:rPr>
        <w:t>2</w:t>
      </w:r>
      <w:r>
        <w:rPr>
          <w:i/>
          <w:sz w:val="20"/>
        </w:rPr>
        <w:t xml:space="preserve">.0 </w:t>
      </w:r>
      <w:r w:rsidR="00351FA8">
        <w:rPr>
          <w:i/>
          <w:sz w:val="20"/>
        </w:rPr>
        <w:t>November</w:t>
      </w:r>
      <w:r>
        <w:rPr>
          <w:i/>
          <w:sz w:val="20"/>
        </w:rPr>
        <w:t xml:space="preserve"> 2020</w:t>
      </w:r>
    </w:p>
    <w:p w14:paraId="1A477A25" w14:textId="77777777" w:rsidR="005B7D5B" w:rsidRDefault="005B7D5B" w:rsidP="0013753A">
      <w:pPr>
        <w:ind w:left="993" w:firstLine="0"/>
      </w:pPr>
    </w:p>
    <w:p w14:paraId="43259D95" w14:textId="77777777" w:rsidR="00992C4C" w:rsidRPr="00992C4C" w:rsidRDefault="00992C4C" w:rsidP="00992C4C">
      <w:pPr>
        <w:spacing w:after="160" w:line="360" w:lineRule="auto"/>
        <w:ind w:left="993" w:right="0" w:firstLine="0"/>
        <w:rPr>
          <w:color w:val="768692"/>
        </w:rPr>
      </w:pPr>
      <w:r w:rsidRPr="00992C4C">
        <w:rPr>
          <w:color w:val="768692"/>
        </w:rPr>
        <w:br w:type="page"/>
      </w:r>
    </w:p>
    <w:p w14:paraId="151B2331" w14:textId="77777777" w:rsidR="0018093D" w:rsidRDefault="0018093D" w:rsidP="0018093D">
      <w:pPr>
        <w:spacing w:after="0" w:line="259" w:lineRule="auto"/>
        <w:ind w:left="509" w:right="0" w:firstLine="0"/>
      </w:pPr>
    </w:p>
    <w:p w14:paraId="4D21BBE8" w14:textId="77777777" w:rsidR="0018093D" w:rsidRDefault="0018093D" w:rsidP="0018093D">
      <w:pPr>
        <w:spacing w:after="162" w:line="259" w:lineRule="auto"/>
        <w:ind w:left="504" w:right="0"/>
        <w:rPr>
          <w:color w:val="005EB8"/>
          <w:sz w:val="28"/>
        </w:rPr>
      </w:pPr>
      <w:r>
        <w:rPr>
          <w:color w:val="005EB8"/>
          <w:sz w:val="28"/>
        </w:rPr>
        <w:t xml:space="preserve">Specialty guides for patient management during the coronavirus pandemic </w:t>
      </w:r>
    </w:p>
    <w:p w14:paraId="22329A76" w14:textId="77777777" w:rsidR="0018093D" w:rsidRDefault="0018093D" w:rsidP="0018093D">
      <w:pPr>
        <w:spacing w:after="14" w:line="259" w:lineRule="auto"/>
        <w:ind w:left="509" w:right="0" w:firstLine="0"/>
      </w:pPr>
      <w:r>
        <w:rPr>
          <w:b/>
          <w:color w:val="768692"/>
          <w:u w:val="single" w:color="00A9CE"/>
        </w:rPr>
        <w:t>Publications approval reference: 001559</w:t>
      </w:r>
      <w:r>
        <w:rPr>
          <w:b/>
          <w:color w:val="768692"/>
        </w:rPr>
        <w:t xml:space="preserve"> </w:t>
      </w:r>
    </w:p>
    <w:p w14:paraId="0A5C58EB" w14:textId="77777777" w:rsidR="0018093D" w:rsidRDefault="0018093D" w:rsidP="0018093D">
      <w:pPr>
        <w:spacing w:after="0" w:line="259" w:lineRule="auto"/>
        <w:ind w:left="0" w:right="0" w:firstLine="0"/>
      </w:pPr>
    </w:p>
    <w:p w14:paraId="13CBDDC1" w14:textId="77777777" w:rsidR="0018093D" w:rsidRDefault="0018093D" w:rsidP="0018093D">
      <w:pPr>
        <w:spacing w:after="0" w:line="267" w:lineRule="auto"/>
        <w:ind w:left="504" w:right="0"/>
      </w:pPr>
      <w:r>
        <w:rPr>
          <w:color w:val="005EB8"/>
          <w:sz w:val="48"/>
        </w:rPr>
        <w:t xml:space="preserve">Clinical guide for the management of acute </w:t>
      </w:r>
    </w:p>
    <w:p w14:paraId="0F06F94D" w14:textId="77777777" w:rsidR="0018093D" w:rsidRDefault="0018093D" w:rsidP="0018093D">
      <w:pPr>
        <w:spacing w:after="0" w:line="267" w:lineRule="auto"/>
        <w:ind w:left="504" w:right="0"/>
      </w:pPr>
      <w:r>
        <w:rPr>
          <w:color w:val="005EB8"/>
          <w:sz w:val="48"/>
        </w:rPr>
        <w:t xml:space="preserve">diabetes patients during the coronavirus pandemic </w:t>
      </w:r>
    </w:p>
    <w:p w14:paraId="1996BDB1" w14:textId="77777777" w:rsidR="0018093D" w:rsidRDefault="0018093D" w:rsidP="0018093D">
      <w:pPr>
        <w:spacing w:after="340" w:line="259" w:lineRule="auto"/>
        <w:ind w:left="509" w:right="0" w:firstLine="0"/>
      </w:pPr>
    </w:p>
    <w:p w14:paraId="46F7E40D" w14:textId="77777777" w:rsidR="0018093D" w:rsidRDefault="0018093D" w:rsidP="0018093D">
      <w:pPr>
        <w:spacing w:after="273"/>
        <w:ind w:right="0"/>
      </w:pPr>
      <w:r>
        <w:t xml:space="preserve">As doctors we all have general responsibilities in relation to CORONAVIRUS-19 and for these we should seek and act on national and local guidelines. We also have a specific responsibility to ensure that essential diabetes care continues with the minimum burden on the NHS. We must engage with those planning our local response. We may also need to work outside our specific areas of training and expertise, and the </w:t>
      </w:r>
      <w:r>
        <w:rPr>
          <w:color w:val="222222"/>
        </w:rPr>
        <w:t>General Medical Council</w:t>
      </w:r>
      <w:r>
        <w:rPr>
          <w:color w:val="222222"/>
          <w:sz w:val="21"/>
        </w:rPr>
        <w:t xml:space="preserve"> </w:t>
      </w:r>
      <w:r>
        <w:t>(GMC) has already indicated its support for this in the exceptional circumstances we may face:</w:t>
      </w:r>
      <w:hyperlink r:id="rId7">
        <w:r>
          <w:t xml:space="preserve"> </w:t>
        </w:r>
      </w:hyperlink>
      <w:hyperlink r:id="rId8">
        <w:r>
          <w:rPr>
            <w:color w:val="0070C0"/>
            <w:u w:val="single" w:color="0070C0"/>
          </w:rPr>
          <w:t>www.gmc</w:t>
        </w:r>
      </w:hyperlink>
      <w:hyperlink r:id="rId9">
        <w:r>
          <w:rPr>
            <w:color w:val="0070C0"/>
            <w:u w:val="single" w:color="0070C0"/>
          </w:rPr>
          <w:t>-</w:t>
        </w:r>
      </w:hyperlink>
      <w:hyperlink r:id="rId10">
        <w:r>
          <w:rPr>
            <w:color w:val="0070C0"/>
            <w:u w:val="single" w:color="0070C0"/>
          </w:rPr>
          <w:t>uk.org/news/news</w:t>
        </w:r>
      </w:hyperlink>
      <w:hyperlink r:id="rId11">
        <w:r>
          <w:rPr>
            <w:color w:val="0070C0"/>
            <w:u w:val="single" w:color="0070C0"/>
          </w:rPr>
          <w:t>-</w:t>
        </w:r>
      </w:hyperlink>
      <w:hyperlink r:id="rId12">
        <w:r>
          <w:rPr>
            <w:color w:val="0070C0"/>
            <w:u w:val="single" w:color="0070C0"/>
          </w:rPr>
          <w:t>archive/how</w:t>
        </w:r>
      </w:hyperlink>
      <w:hyperlink r:id="rId13">
        <w:r>
          <w:rPr>
            <w:color w:val="0070C0"/>
            <w:u w:val="single" w:color="0070C0"/>
          </w:rPr>
          <w:t>-</w:t>
        </w:r>
      </w:hyperlink>
      <w:hyperlink r:id="rId14">
        <w:r>
          <w:rPr>
            <w:color w:val="0070C0"/>
            <w:u w:val="single" w:color="0070C0"/>
          </w:rPr>
          <w:t>we</w:t>
        </w:r>
      </w:hyperlink>
      <w:hyperlink r:id="rId15">
        <w:r>
          <w:rPr>
            <w:color w:val="0070C0"/>
            <w:u w:val="single" w:color="0070C0"/>
          </w:rPr>
          <w:t>-</w:t>
        </w:r>
      </w:hyperlink>
      <w:hyperlink r:id="rId16">
        <w:r>
          <w:rPr>
            <w:color w:val="0070C0"/>
            <w:u w:val="single" w:color="0070C0"/>
          </w:rPr>
          <w:t>will</w:t>
        </w:r>
      </w:hyperlink>
      <w:hyperlink r:id="rId17">
        <w:r>
          <w:rPr>
            <w:color w:val="0070C0"/>
            <w:u w:val="single" w:color="0070C0"/>
          </w:rPr>
          <w:t>-</w:t>
        </w:r>
      </w:hyperlink>
      <w:hyperlink r:id="rId18">
        <w:r>
          <w:rPr>
            <w:color w:val="0070C0"/>
            <w:u w:val="single" w:color="0070C0"/>
          </w:rPr>
          <w:t>continue</w:t>
        </w:r>
      </w:hyperlink>
      <w:hyperlink r:id="rId19">
        <w:r>
          <w:rPr>
            <w:color w:val="0070C0"/>
            <w:u w:val="single" w:color="0070C0"/>
          </w:rPr>
          <w:t>-</w:t>
        </w:r>
      </w:hyperlink>
      <w:hyperlink r:id="rId20">
        <w:r>
          <w:rPr>
            <w:color w:val="0070C0"/>
            <w:u w:val="single" w:color="0070C0"/>
          </w:rPr>
          <w:t>to</w:t>
        </w:r>
      </w:hyperlink>
      <w:hyperlink r:id="rId21">
        <w:r>
          <w:rPr>
            <w:color w:val="0070C0"/>
            <w:u w:val="single" w:color="0070C0"/>
          </w:rPr>
          <w:t>-</w:t>
        </w:r>
      </w:hyperlink>
      <w:hyperlink r:id="rId22">
        <w:r>
          <w:rPr>
            <w:color w:val="0070C0"/>
            <w:u w:val="single" w:color="0070C0"/>
          </w:rPr>
          <w:t>regulate</w:t>
        </w:r>
      </w:hyperlink>
      <w:hyperlink r:id="rId23">
        <w:r>
          <w:rPr>
            <w:color w:val="0070C0"/>
            <w:u w:val="single" w:color="0070C0"/>
          </w:rPr>
          <w:t>-</w:t>
        </w:r>
      </w:hyperlink>
      <w:hyperlink r:id="rId24">
        <w:r>
          <w:rPr>
            <w:color w:val="0070C0"/>
            <w:u w:val="single" w:color="0070C0"/>
          </w:rPr>
          <w:t>in</w:t>
        </w:r>
      </w:hyperlink>
      <w:hyperlink r:id="rId25">
        <w:r>
          <w:rPr>
            <w:color w:val="0070C0"/>
            <w:u w:val="single" w:color="0070C0"/>
          </w:rPr>
          <w:t>-</w:t>
        </w:r>
      </w:hyperlink>
      <w:hyperlink r:id="rId26">
        <w:r>
          <w:rPr>
            <w:color w:val="0070C0"/>
            <w:u w:val="single" w:color="0070C0"/>
          </w:rPr>
          <w:t>light</w:t>
        </w:r>
      </w:hyperlink>
      <w:hyperlink r:id="rId27">
        <w:r>
          <w:rPr>
            <w:color w:val="0070C0"/>
            <w:u w:val="single" w:color="0070C0"/>
          </w:rPr>
          <w:t>-</w:t>
        </w:r>
      </w:hyperlink>
      <w:hyperlink r:id="rId28">
        <w:r>
          <w:rPr>
            <w:color w:val="0070C0"/>
            <w:u w:val="single" w:color="0070C0"/>
          </w:rPr>
          <w:t>of</w:t>
        </w:r>
      </w:hyperlink>
      <w:hyperlink r:id="rId29">
        <w:r>
          <w:rPr>
            <w:color w:val="0070C0"/>
            <w:u w:val="single" w:color="0070C0"/>
          </w:rPr>
          <w:t>-</w:t>
        </w:r>
      </w:hyperlink>
      <w:hyperlink r:id="rId30">
        <w:r>
          <w:rPr>
            <w:color w:val="0070C0"/>
            <w:u w:val="single" w:color="0070C0"/>
          </w:rPr>
          <w:t>novel</w:t>
        </w:r>
      </w:hyperlink>
      <w:hyperlink r:id="rId31"/>
      <w:hyperlink r:id="rId32">
        <w:r>
          <w:rPr>
            <w:color w:val="0070C0"/>
            <w:u w:val="single" w:color="0070C0"/>
          </w:rPr>
          <w:t>coronavirus</w:t>
        </w:r>
      </w:hyperlink>
      <w:hyperlink r:id="rId33">
        <w:r>
          <w:rPr>
            <w:color w:val="0000FF"/>
          </w:rPr>
          <w:t xml:space="preserve"> </w:t>
        </w:r>
      </w:hyperlink>
    </w:p>
    <w:p w14:paraId="2EF49BC5" w14:textId="77777777" w:rsidR="0018093D" w:rsidRDefault="0018093D" w:rsidP="0018093D">
      <w:pPr>
        <w:spacing w:after="244"/>
        <w:ind w:right="0"/>
      </w:pPr>
      <w:r>
        <w:t xml:space="preserve">Diabetes may not seem to be in the frontline with </w:t>
      </w:r>
      <w:proofErr w:type="gramStart"/>
      <w:r>
        <w:t>coronavirus</w:t>
      </w:r>
      <w:proofErr w:type="gramEnd"/>
      <w:r>
        <w:t xml:space="preserve"> but we do have a key role to play and this must be planned. In response to pressures on the NHS, the elective component of our work may be curtailed. We should seek the best local solutions to continue the proper management of patients with diabetes while protecting resources for the response to coronavirus. </w:t>
      </w:r>
    </w:p>
    <w:p w14:paraId="79088E42" w14:textId="77777777" w:rsidR="0018093D" w:rsidRDefault="0018093D" w:rsidP="0018093D">
      <w:pPr>
        <w:pStyle w:val="Heading1"/>
        <w:ind w:left="504"/>
      </w:pPr>
      <w:r>
        <w:t xml:space="preserve">Categories of diabetic patients to consider </w:t>
      </w:r>
    </w:p>
    <w:p w14:paraId="584674EF" w14:textId="77777777" w:rsidR="0018093D" w:rsidRDefault="0018093D" w:rsidP="0018093D">
      <w:pPr>
        <w:numPr>
          <w:ilvl w:val="0"/>
          <w:numId w:val="1"/>
        </w:numPr>
        <w:spacing w:after="0" w:line="259" w:lineRule="auto"/>
        <w:ind w:left="1347" w:right="0" w:hanging="286"/>
      </w:pPr>
      <w:r>
        <w:rPr>
          <w:b/>
        </w:rPr>
        <w:t xml:space="preserve">Obligatory in-patients: </w:t>
      </w:r>
      <w:r>
        <w:t xml:space="preserve">Continue to require admission and medical management, </w:t>
      </w:r>
    </w:p>
    <w:p w14:paraId="2200D183" w14:textId="77777777" w:rsidR="0018093D" w:rsidRDefault="0018093D" w:rsidP="0018093D">
      <w:pPr>
        <w:spacing w:after="352"/>
        <w:ind w:left="1371" w:right="0"/>
      </w:pPr>
      <w:proofErr w:type="gramStart"/>
      <w:r>
        <w:t>e.g.</w:t>
      </w:r>
      <w:proofErr w:type="gramEnd"/>
      <w:r>
        <w:t xml:space="preserve"> diabetic ketoacidosis (DKA). We must expedite treatment to avoid delay and expedite discharge to minimise length of stay.</w:t>
      </w:r>
    </w:p>
    <w:p w14:paraId="14725C85" w14:textId="77777777" w:rsidR="0018093D" w:rsidRDefault="0018093D" w:rsidP="0018093D">
      <w:pPr>
        <w:numPr>
          <w:ilvl w:val="0"/>
          <w:numId w:val="1"/>
        </w:numPr>
        <w:ind w:left="1347" w:right="0" w:hanging="286"/>
      </w:pPr>
      <w:r>
        <w:rPr>
          <w:b/>
        </w:rPr>
        <w:t>Secondary care services:</w:t>
      </w:r>
      <w:r>
        <w:t xml:space="preserve"> Outpatient attendances should be kept to the safe minimum. Consider using virtual clinics and telephone updates. </w:t>
      </w:r>
    </w:p>
    <w:p w14:paraId="02540A33" w14:textId="77777777" w:rsidR="0018093D" w:rsidRDefault="0018093D" w:rsidP="0018093D">
      <w:pPr>
        <w:numPr>
          <w:ilvl w:val="0"/>
          <w:numId w:val="1"/>
        </w:numPr>
        <w:spacing w:after="261" w:line="259" w:lineRule="auto"/>
        <w:ind w:left="1347" w:right="0" w:hanging="286"/>
      </w:pPr>
      <w:r w:rsidRPr="00B9012A">
        <w:rPr>
          <w:b/>
        </w:rPr>
        <w:t>Primary care delivered diabetes services</w:t>
      </w:r>
      <w:r>
        <w:t xml:space="preserve">: Consideration of </w:t>
      </w:r>
      <w:proofErr w:type="gramStart"/>
      <w:r>
        <w:t>long term</w:t>
      </w:r>
      <w:proofErr w:type="gramEnd"/>
      <w:r>
        <w:t xml:space="preserve"> management.  </w:t>
      </w:r>
    </w:p>
    <w:p w14:paraId="6D17FCA0" w14:textId="77777777" w:rsidR="0018093D" w:rsidRDefault="0018093D" w:rsidP="0018093D">
      <w:pPr>
        <w:spacing w:after="340" w:line="259" w:lineRule="auto"/>
        <w:ind w:left="509" w:right="0" w:firstLine="0"/>
      </w:pPr>
      <w:r>
        <w:t xml:space="preserve"> </w:t>
      </w:r>
    </w:p>
    <w:p w14:paraId="4C436583" w14:textId="77777777" w:rsidR="00660B60" w:rsidRDefault="00660B60" w:rsidP="0018093D">
      <w:pPr>
        <w:spacing w:after="314" w:line="259" w:lineRule="auto"/>
        <w:ind w:right="0"/>
      </w:pPr>
    </w:p>
    <w:p w14:paraId="509A25D6" w14:textId="77777777" w:rsidR="00660B60" w:rsidRDefault="00660B60" w:rsidP="0018093D">
      <w:pPr>
        <w:spacing w:after="314" w:line="259" w:lineRule="auto"/>
        <w:ind w:right="0"/>
      </w:pPr>
    </w:p>
    <w:p w14:paraId="44AA5503" w14:textId="77777777" w:rsidR="0018093D" w:rsidRDefault="0018093D" w:rsidP="0018093D">
      <w:pPr>
        <w:spacing w:after="314" w:line="259" w:lineRule="auto"/>
        <w:ind w:right="0"/>
      </w:pPr>
      <w:r>
        <w:t xml:space="preserve">When planning your local response, please consider the following: </w:t>
      </w:r>
    </w:p>
    <w:p w14:paraId="558C3EDD" w14:textId="77777777" w:rsidR="0018093D" w:rsidRDefault="0018093D" w:rsidP="0018093D">
      <w:pPr>
        <w:pStyle w:val="Heading1"/>
        <w:ind w:left="504"/>
      </w:pPr>
      <w:r>
        <w:t xml:space="preserve">Obligatory in-patients </w:t>
      </w:r>
    </w:p>
    <w:p w14:paraId="005477E9" w14:textId="77777777" w:rsidR="0018093D" w:rsidRDefault="0018093D" w:rsidP="0018093D">
      <w:pPr>
        <w:numPr>
          <w:ilvl w:val="0"/>
          <w:numId w:val="2"/>
        </w:numPr>
        <w:ind w:right="0" w:hanging="286"/>
      </w:pPr>
      <w:r>
        <w:t xml:space="preserve">A consultant must be designated as ‘lead consultant; This duty can be for one day, a few days or even five days in small units. This is an essential role during crisis management. It cannot be performed by the consultant ‘on-call’. They must be free of clinical duties as the role involves co-ordination of the whole service from ED through to liaison with other specialties and managers. </w:t>
      </w:r>
    </w:p>
    <w:p w14:paraId="4388CE08" w14:textId="77777777" w:rsidR="0018093D" w:rsidRDefault="0018093D" w:rsidP="005B7D5B">
      <w:pPr>
        <w:ind w:left="1336" w:right="0" w:firstLine="0"/>
      </w:pPr>
      <w:r w:rsidRPr="00B62AC3">
        <w:rPr>
          <w:b/>
          <w:color w:val="0070C0"/>
        </w:rPr>
        <w:t>Local Trust Arrangements</w:t>
      </w:r>
    </w:p>
    <w:p w14:paraId="7254DF13" w14:textId="77777777" w:rsidR="0018093D" w:rsidRDefault="0018093D" w:rsidP="0018093D">
      <w:pPr>
        <w:numPr>
          <w:ilvl w:val="0"/>
          <w:numId w:val="2"/>
        </w:numPr>
        <w:spacing w:after="44"/>
        <w:ind w:left="1347" w:right="0" w:hanging="286"/>
      </w:pPr>
      <w:r>
        <w:t xml:space="preserve">18% of hospital beds are occupied by someone with diabetes. People with diabetes are more likely to realise more severe manifestations of coronavirus infection, so this proportion is likely to increase beyond 18% over the next few weeks or months. Inpatient diabetes services will therefore need to continue (and potentially increase capacity) to: </w:t>
      </w:r>
    </w:p>
    <w:p w14:paraId="3CFEBFC8" w14:textId="77777777" w:rsidR="0018093D" w:rsidRDefault="0018093D" w:rsidP="0018093D">
      <w:pPr>
        <w:numPr>
          <w:ilvl w:val="1"/>
          <w:numId w:val="2"/>
        </w:numPr>
        <w:spacing w:line="259" w:lineRule="auto"/>
        <w:ind w:right="0" w:hanging="281"/>
      </w:pPr>
      <w:r>
        <w:t xml:space="preserve">support care of </w:t>
      </w:r>
      <w:proofErr w:type="spellStart"/>
      <w:r>
        <w:t>inpatients</w:t>
      </w:r>
      <w:proofErr w:type="spellEnd"/>
      <w:r>
        <w:t xml:space="preserve"> with diabetes and coronavirus </w:t>
      </w:r>
    </w:p>
    <w:p w14:paraId="14103A72" w14:textId="77777777" w:rsidR="0018093D" w:rsidRDefault="0018093D" w:rsidP="0018093D">
      <w:pPr>
        <w:ind w:left="1642" w:right="0" w:firstLine="0"/>
        <w:rPr>
          <w:b/>
          <w:color w:val="0070C0"/>
        </w:rPr>
      </w:pPr>
      <w:r w:rsidRPr="00B62AC3">
        <w:rPr>
          <w:b/>
          <w:color w:val="0070C0"/>
        </w:rPr>
        <w:t>Local Trust Arrangement</w:t>
      </w:r>
      <w:r>
        <w:rPr>
          <w:b/>
          <w:color w:val="0070C0"/>
        </w:rPr>
        <w:t>s</w:t>
      </w:r>
    </w:p>
    <w:p w14:paraId="4D9ED246" w14:textId="77777777" w:rsidR="0018093D" w:rsidRDefault="0018093D" w:rsidP="0018093D">
      <w:pPr>
        <w:ind w:left="1642" w:right="0" w:firstLine="0"/>
        <w:rPr>
          <w:b/>
          <w:color w:val="0070C0"/>
        </w:rPr>
      </w:pPr>
    </w:p>
    <w:p w14:paraId="60F59D5F" w14:textId="77777777" w:rsidR="0018093D" w:rsidRDefault="0018093D" w:rsidP="0018093D">
      <w:pPr>
        <w:ind w:left="1642" w:right="0" w:firstLine="0"/>
        <w:rPr>
          <w:b/>
          <w:color w:val="0070C0"/>
        </w:rPr>
      </w:pPr>
    </w:p>
    <w:p w14:paraId="49A32C77" w14:textId="77777777" w:rsidR="0018093D" w:rsidRDefault="0018093D" w:rsidP="005B7D5B">
      <w:pPr>
        <w:ind w:right="0"/>
        <w:rPr>
          <w:b/>
          <w:color w:val="0070C0"/>
        </w:rPr>
      </w:pPr>
    </w:p>
    <w:p w14:paraId="13ED9ABD" w14:textId="77777777" w:rsidR="0018093D" w:rsidRDefault="0018093D" w:rsidP="0018093D">
      <w:pPr>
        <w:spacing w:line="259" w:lineRule="auto"/>
        <w:ind w:right="0"/>
      </w:pPr>
    </w:p>
    <w:p w14:paraId="1D55FF68" w14:textId="77777777" w:rsidR="0018093D" w:rsidRDefault="0018093D" w:rsidP="0018093D">
      <w:pPr>
        <w:numPr>
          <w:ilvl w:val="1"/>
          <w:numId w:val="2"/>
        </w:numPr>
        <w:spacing w:after="43"/>
        <w:ind w:right="0" w:hanging="281"/>
      </w:pPr>
      <w:r>
        <w:t xml:space="preserve">support other </w:t>
      </w:r>
      <w:proofErr w:type="spellStart"/>
      <w:r>
        <w:t>inpatients</w:t>
      </w:r>
      <w:proofErr w:type="spellEnd"/>
      <w:r>
        <w:t xml:space="preserve"> with diabetes to facilitate early discharge, maximising inpatient bed capacity </w:t>
      </w:r>
    </w:p>
    <w:p w14:paraId="0733FBD9" w14:textId="77777777" w:rsidR="0018093D" w:rsidRDefault="0018093D" w:rsidP="0018093D">
      <w:pPr>
        <w:ind w:left="1652" w:right="0"/>
        <w:rPr>
          <w:b/>
          <w:color w:val="0070C0"/>
        </w:rPr>
      </w:pPr>
      <w:r w:rsidRPr="00B62AC3">
        <w:rPr>
          <w:b/>
          <w:color w:val="0070C0"/>
        </w:rPr>
        <w:t>Local Trust Arrangements</w:t>
      </w:r>
    </w:p>
    <w:p w14:paraId="705156BF" w14:textId="77777777" w:rsidR="0018093D" w:rsidRDefault="0018093D" w:rsidP="0018093D">
      <w:pPr>
        <w:spacing w:after="43"/>
        <w:ind w:left="1346" w:right="0" w:firstLine="0"/>
      </w:pPr>
    </w:p>
    <w:p w14:paraId="7B79CFF3" w14:textId="77777777" w:rsidR="0018093D" w:rsidRDefault="0018093D" w:rsidP="0018093D">
      <w:pPr>
        <w:spacing w:after="43"/>
        <w:ind w:left="1346" w:right="0" w:firstLine="0"/>
      </w:pPr>
    </w:p>
    <w:p w14:paraId="0B2B9325" w14:textId="77777777" w:rsidR="0018093D" w:rsidRDefault="0018093D" w:rsidP="0018093D">
      <w:pPr>
        <w:spacing w:after="43"/>
        <w:ind w:left="1346" w:right="0" w:firstLine="0"/>
      </w:pPr>
    </w:p>
    <w:p w14:paraId="21B89B48" w14:textId="77777777" w:rsidR="0018093D" w:rsidRDefault="0018093D" w:rsidP="0018093D">
      <w:pPr>
        <w:spacing w:after="43"/>
        <w:ind w:left="1346" w:right="0" w:firstLine="0"/>
      </w:pPr>
    </w:p>
    <w:p w14:paraId="4229CC68" w14:textId="77777777" w:rsidR="0018093D" w:rsidRDefault="0018093D" w:rsidP="0018093D">
      <w:pPr>
        <w:numPr>
          <w:ilvl w:val="1"/>
          <w:numId w:val="2"/>
        </w:numPr>
        <w:spacing w:after="312" w:line="259" w:lineRule="auto"/>
        <w:ind w:right="0" w:hanging="281"/>
      </w:pPr>
      <w:r>
        <w:t xml:space="preserve">provide remote support if </w:t>
      </w:r>
      <w:proofErr w:type="gramStart"/>
      <w:r>
        <w:t>necessary</w:t>
      </w:r>
      <w:proofErr w:type="gramEnd"/>
      <w:r>
        <w:t xml:space="preserve"> for those discharged to prevent readmission.</w:t>
      </w:r>
    </w:p>
    <w:p w14:paraId="589394E9" w14:textId="77777777" w:rsidR="0018093D" w:rsidRPr="00B62AC3" w:rsidRDefault="0018093D" w:rsidP="0018093D">
      <w:pPr>
        <w:spacing w:after="312" w:line="259" w:lineRule="auto"/>
        <w:ind w:left="1632" w:right="0" w:firstLine="0"/>
      </w:pPr>
      <w:r w:rsidRPr="00B62AC3">
        <w:rPr>
          <w:b/>
          <w:color w:val="0070C0"/>
        </w:rPr>
        <w:t>Local Trust Arrangements</w:t>
      </w:r>
    </w:p>
    <w:p w14:paraId="30C49466" w14:textId="77777777" w:rsidR="0018093D" w:rsidRDefault="0018093D" w:rsidP="0018093D">
      <w:pPr>
        <w:pStyle w:val="ListParagraph"/>
        <w:ind w:left="2362" w:right="0" w:firstLine="0"/>
        <w:rPr>
          <w:color w:val="0070C0"/>
        </w:rPr>
      </w:pPr>
    </w:p>
    <w:p w14:paraId="007DDA29" w14:textId="77777777" w:rsidR="0018093D" w:rsidRDefault="0018093D" w:rsidP="0018093D">
      <w:pPr>
        <w:pStyle w:val="ListParagraph"/>
        <w:ind w:left="2362" w:right="0" w:firstLine="0"/>
        <w:rPr>
          <w:color w:val="0070C0"/>
        </w:rPr>
      </w:pPr>
    </w:p>
    <w:p w14:paraId="772706D8" w14:textId="77777777" w:rsidR="0018093D" w:rsidRDefault="0018093D" w:rsidP="0018093D">
      <w:pPr>
        <w:pStyle w:val="ListParagraph"/>
        <w:ind w:left="2362" w:right="0" w:firstLine="0"/>
        <w:rPr>
          <w:color w:val="0070C0"/>
        </w:rPr>
      </w:pPr>
    </w:p>
    <w:p w14:paraId="2F3E9644" w14:textId="77777777" w:rsidR="0018093D" w:rsidRDefault="0018093D" w:rsidP="0018093D">
      <w:pPr>
        <w:pStyle w:val="ListParagraph"/>
        <w:ind w:left="2362" w:right="0" w:firstLine="0"/>
        <w:rPr>
          <w:color w:val="0070C0"/>
        </w:rPr>
      </w:pPr>
    </w:p>
    <w:p w14:paraId="0F176F38" w14:textId="77777777" w:rsidR="0018093D" w:rsidRPr="00456FDC" w:rsidRDefault="0018093D" w:rsidP="0018093D">
      <w:pPr>
        <w:pStyle w:val="ListParagraph"/>
        <w:ind w:left="2362" w:right="0" w:firstLine="0"/>
        <w:rPr>
          <w:color w:val="0070C0"/>
        </w:rPr>
      </w:pPr>
    </w:p>
    <w:p w14:paraId="111279E2" w14:textId="77777777" w:rsidR="0018093D" w:rsidRDefault="0018093D" w:rsidP="0018093D">
      <w:pPr>
        <w:pStyle w:val="Heading1"/>
        <w:ind w:left="504"/>
      </w:pPr>
      <w:r>
        <w:t xml:space="preserve">Secondary care services </w:t>
      </w:r>
    </w:p>
    <w:p w14:paraId="0CDA91F8" w14:textId="77777777" w:rsidR="0018093D" w:rsidRDefault="0018093D" w:rsidP="0018093D">
      <w:pPr>
        <w:numPr>
          <w:ilvl w:val="0"/>
          <w:numId w:val="3"/>
        </w:numPr>
        <w:spacing w:after="32" w:line="259" w:lineRule="auto"/>
        <w:ind w:left="1347" w:right="0" w:hanging="286"/>
      </w:pPr>
      <w:r>
        <w:t xml:space="preserve">Secondary care services that may need to continue at full capacity: </w:t>
      </w:r>
    </w:p>
    <w:p w14:paraId="381E99C8" w14:textId="77777777" w:rsidR="0018093D" w:rsidRDefault="0018093D" w:rsidP="0018093D">
      <w:pPr>
        <w:spacing w:after="32" w:line="259" w:lineRule="auto"/>
        <w:ind w:left="1347" w:right="0" w:firstLine="0"/>
      </w:pPr>
    </w:p>
    <w:p w14:paraId="08FE5A76" w14:textId="77777777" w:rsidR="0018093D" w:rsidRPr="00BD322C" w:rsidRDefault="0018093D" w:rsidP="0018093D">
      <w:pPr>
        <w:numPr>
          <w:ilvl w:val="1"/>
          <w:numId w:val="3"/>
        </w:numPr>
        <w:spacing w:line="259" w:lineRule="auto"/>
        <w:ind w:right="0" w:hanging="281"/>
        <w:rPr>
          <w:b/>
        </w:rPr>
      </w:pPr>
      <w:r w:rsidRPr="00BD322C">
        <w:rPr>
          <w:b/>
        </w:rPr>
        <w:t xml:space="preserve">multidisciplinary diabetic foot services </w:t>
      </w:r>
    </w:p>
    <w:p w14:paraId="20E11B50" w14:textId="77777777" w:rsidR="0018093D" w:rsidRDefault="0018093D" w:rsidP="0018093D">
      <w:pPr>
        <w:ind w:left="1371" w:right="0"/>
        <w:rPr>
          <w:b/>
          <w:color w:val="0070C0"/>
        </w:rPr>
      </w:pPr>
    </w:p>
    <w:p w14:paraId="76E1999C" w14:textId="77777777" w:rsidR="0018093D" w:rsidRDefault="0018093D" w:rsidP="0018093D">
      <w:pPr>
        <w:ind w:left="1371" w:right="0"/>
        <w:rPr>
          <w:b/>
          <w:color w:val="0070C0"/>
        </w:rPr>
      </w:pPr>
      <w:r w:rsidRPr="00B62AC3">
        <w:rPr>
          <w:b/>
          <w:color w:val="0070C0"/>
        </w:rPr>
        <w:t>Local Trust Arrangements</w:t>
      </w:r>
    </w:p>
    <w:p w14:paraId="47CEF5CD" w14:textId="77777777" w:rsidR="0018093D" w:rsidRDefault="0018093D" w:rsidP="0018093D">
      <w:pPr>
        <w:ind w:right="0"/>
        <w:rPr>
          <w:color w:val="0070C0"/>
        </w:rPr>
      </w:pPr>
    </w:p>
    <w:p w14:paraId="69B88453" w14:textId="77777777" w:rsidR="0018093D" w:rsidRDefault="0018093D" w:rsidP="0018093D">
      <w:pPr>
        <w:ind w:right="0"/>
        <w:rPr>
          <w:color w:val="0070C0"/>
        </w:rPr>
      </w:pPr>
    </w:p>
    <w:p w14:paraId="66B94F99" w14:textId="77777777" w:rsidR="0018093D" w:rsidRPr="002E6412" w:rsidRDefault="0018093D" w:rsidP="0018093D">
      <w:pPr>
        <w:ind w:right="0"/>
        <w:rPr>
          <w:color w:val="0070C0"/>
        </w:rPr>
      </w:pPr>
      <w:r w:rsidRPr="002E6412">
        <w:rPr>
          <w:color w:val="0070C0"/>
        </w:rPr>
        <w:t xml:space="preserve"> </w:t>
      </w:r>
    </w:p>
    <w:p w14:paraId="6E2F8C8D" w14:textId="77777777" w:rsidR="0018093D" w:rsidRDefault="0018093D" w:rsidP="0018093D">
      <w:pPr>
        <w:spacing w:line="259" w:lineRule="auto"/>
        <w:ind w:left="1346" w:right="0" w:firstLine="0"/>
      </w:pPr>
    </w:p>
    <w:p w14:paraId="312FF39C" w14:textId="77777777" w:rsidR="0018093D" w:rsidRDefault="0018093D" w:rsidP="0018093D">
      <w:pPr>
        <w:numPr>
          <w:ilvl w:val="1"/>
          <w:numId w:val="3"/>
        </w:numPr>
        <w:ind w:right="0" w:hanging="281"/>
        <w:rPr>
          <w:b/>
        </w:rPr>
      </w:pPr>
      <w:r w:rsidRPr="00BD322C">
        <w:rPr>
          <w:b/>
        </w:rPr>
        <w:t xml:space="preserve">pregnancy and diabetes services – although some contacts can be performed remotely </w:t>
      </w:r>
    </w:p>
    <w:p w14:paraId="17A18137" w14:textId="77777777" w:rsidR="0018093D" w:rsidRPr="00BD322C" w:rsidRDefault="0018093D" w:rsidP="0018093D">
      <w:pPr>
        <w:ind w:left="1642" w:right="0" w:firstLine="0"/>
        <w:rPr>
          <w:b/>
        </w:rPr>
      </w:pPr>
    </w:p>
    <w:p w14:paraId="29E6D0C8" w14:textId="77777777" w:rsidR="0018093D" w:rsidRPr="00C85D67" w:rsidRDefault="0018093D" w:rsidP="0018093D">
      <w:pPr>
        <w:ind w:left="1357" w:right="0"/>
        <w:rPr>
          <w:b/>
          <w:color w:val="0070C0"/>
        </w:rPr>
      </w:pPr>
      <w:r w:rsidRPr="00B62AC3">
        <w:rPr>
          <w:b/>
          <w:color w:val="0070C0"/>
        </w:rPr>
        <w:t>Local Trust Arrangements</w:t>
      </w:r>
    </w:p>
    <w:p w14:paraId="16E44C2B" w14:textId="77777777" w:rsidR="0018093D" w:rsidRDefault="0018093D" w:rsidP="0018093D">
      <w:pPr>
        <w:ind w:right="0"/>
      </w:pPr>
    </w:p>
    <w:p w14:paraId="4F4ADA59" w14:textId="77777777" w:rsidR="0018093D" w:rsidRDefault="0018093D" w:rsidP="0018093D">
      <w:pPr>
        <w:ind w:right="0"/>
      </w:pPr>
    </w:p>
    <w:p w14:paraId="05A7622D" w14:textId="77777777" w:rsidR="0018093D" w:rsidRDefault="0018093D" w:rsidP="0018093D">
      <w:pPr>
        <w:ind w:right="0"/>
      </w:pPr>
    </w:p>
    <w:p w14:paraId="016E03A9" w14:textId="77777777" w:rsidR="0018093D" w:rsidRDefault="0018093D" w:rsidP="0018093D">
      <w:pPr>
        <w:ind w:right="0"/>
      </w:pPr>
    </w:p>
    <w:p w14:paraId="748F1D6B" w14:textId="77777777" w:rsidR="0018093D" w:rsidRDefault="0018093D" w:rsidP="0018093D">
      <w:pPr>
        <w:numPr>
          <w:ilvl w:val="0"/>
          <w:numId w:val="3"/>
        </w:numPr>
        <w:spacing w:after="43"/>
        <w:ind w:left="1347" w:right="0" w:hanging="286"/>
      </w:pPr>
      <w:r>
        <w:t xml:space="preserve">Secondary care and community services where contacts can be performed remotely. Prior triaging of clinic lists will be required to assess which patients may still require face-to-face contact: </w:t>
      </w:r>
    </w:p>
    <w:p w14:paraId="31688676" w14:textId="77777777" w:rsidR="0018093D" w:rsidRDefault="0018093D" w:rsidP="0018093D">
      <w:pPr>
        <w:numPr>
          <w:ilvl w:val="1"/>
          <w:numId w:val="3"/>
        </w:numPr>
        <w:spacing w:line="259" w:lineRule="auto"/>
        <w:ind w:right="0" w:hanging="281"/>
      </w:pPr>
      <w:r>
        <w:t xml:space="preserve">• routine type 1 diabetes clinics (secondary care or community based) </w:t>
      </w:r>
    </w:p>
    <w:p w14:paraId="11FB3429" w14:textId="77777777" w:rsidR="0018093D" w:rsidRDefault="0018093D" w:rsidP="0018093D">
      <w:pPr>
        <w:spacing w:line="259" w:lineRule="auto"/>
        <w:ind w:left="1361" w:right="0" w:firstLine="0"/>
      </w:pPr>
    </w:p>
    <w:p w14:paraId="6D0CD3D2" w14:textId="77777777" w:rsidR="0018093D" w:rsidRDefault="0018093D" w:rsidP="0018093D">
      <w:pPr>
        <w:spacing w:line="259" w:lineRule="auto"/>
        <w:ind w:left="1361" w:right="0" w:firstLine="0"/>
      </w:pPr>
    </w:p>
    <w:p w14:paraId="202711B5" w14:textId="77777777" w:rsidR="0018093D" w:rsidRDefault="0018093D" w:rsidP="0018093D">
      <w:pPr>
        <w:numPr>
          <w:ilvl w:val="1"/>
          <w:numId w:val="3"/>
        </w:numPr>
        <w:spacing w:after="0" w:line="240" w:lineRule="auto"/>
        <w:ind w:right="0" w:hanging="281"/>
      </w:pPr>
      <w:r>
        <w:t>• routine type 2 diabetes clinics (secondary care or community based)</w:t>
      </w:r>
    </w:p>
    <w:p w14:paraId="15DF0E52" w14:textId="77777777" w:rsidR="0018093D" w:rsidRDefault="0018093D" w:rsidP="0018093D">
      <w:pPr>
        <w:spacing w:line="259" w:lineRule="auto"/>
        <w:ind w:left="0" w:right="0" w:firstLine="0"/>
      </w:pPr>
    </w:p>
    <w:p w14:paraId="293510CB" w14:textId="77777777" w:rsidR="0018093D" w:rsidRDefault="0018093D" w:rsidP="0018093D">
      <w:pPr>
        <w:spacing w:line="259" w:lineRule="auto"/>
        <w:ind w:left="0" w:right="0" w:firstLine="0"/>
      </w:pPr>
    </w:p>
    <w:p w14:paraId="73D20DA4" w14:textId="77777777" w:rsidR="0018093D" w:rsidRDefault="0018093D" w:rsidP="0018093D">
      <w:pPr>
        <w:spacing w:line="259" w:lineRule="auto"/>
        <w:ind w:left="0" w:right="0" w:firstLine="0"/>
      </w:pPr>
    </w:p>
    <w:p w14:paraId="5C623ADF" w14:textId="77777777" w:rsidR="0018093D" w:rsidRDefault="0018093D" w:rsidP="0018093D">
      <w:pPr>
        <w:spacing w:line="259" w:lineRule="auto"/>
        <w:ind w:left="0" w:right="0" w:firstLine="0"/>
      </w:pPr>
    </w:p>
    <w:p w14:paraId="3F79653D" w14:textId="77777777" w:rsidR="0018093D" w:rsidRDefault="0018093D" w:rsidP="0018093D">
      <w:pPr>
        <w:spacing w:line="259" w:lineRule="auto"/>
        <w:ind w:left="0" w:right="0" w:firstLine="0"/>
      </w:pPr>
    </w:p>
    <w:p w14:paraId="2F2DA20A" w14:textId="77777777" w:rsidR="0018093D" w:rsidRDefault="0018093D" w:rsidP="0018093D">
      <w:pPr>
        <w:spacing w:after="0"/>
        <w:ind w:left="2441" w:right="0" w:firstLine="0"/>
      </w:pPr>
    </w:p>
    <w:p w14:paraId="04AE1B0D" w14:textId="77777777" w:rsidR="0018093D" w:rsidRDefault="0018093D" w:rsidP="0018093D">
      <w:pPr>
        <w:spacing w:after="1092"/>
        <w:ind w:left="1642" w:right="0" w:firstLine="0"/>
      </w:pPr>
    </w:p>
    <w:p w14:paraId="265064CA" w14:textId="77777777" w:rsidR="0018093D" w:rsidRDefault="0018093D" w:rsidP="0018093D">
      <w:pPr>
        <w:spacing w:after="257" w:line="259" w:lineRule="auto"/>
        <w:ind w:left="-2" w:right="-401" w:firstLine="0"/>
      </w:pPr>
      <w:r>
        <w:rPr>
          <w:rFonts w:ascii="Calibri" w:eastAsia="Calibri" w:hAnsi="Calibri" w:cs="Calibri"/>
          <w:noProof/>
          <w:color w:val="000000"/>
          <w:sz w:val="22"/>
        </w:rPr>
        <mc:AlternateContent>
          <mc:Choice Requires="wpg">
            <w:drawing>
              <wp:inline distT="0" distB="0" distL="0" distR="0" wp14:anchorId="70D0F27A" wp14:editId="1AF32A6F">
                <wp:extent cx="6842507" cy="12192"/>
                <wp:effectExtent l="0" t="0" r="0" b="0"/>
                <wp:docPr id="1" name="Group 1"/>
                <wp:cNvGraphicFramePr/>
                <a:graphic xmlns:a="http://schemas.openxmlformats.org/drawingml/2006/main">
                  <a:graphicData uri="http://schemas.microsoft.com/office/word/2010/wordprocessingGroup">
                    <wpg:wgp>
                      <wpg:cNvGrpSpPr/>
                      <wpg:grpSpPr>
                        <a:xfrm>
                          <a:off x="0" y="0"/>
                          <a:ext cx="6842507" cy="12192"/>
                          <a:chOff x="0" y="0"/>
                          <a:chExt cx="6842507" cy="12192"/>
                        </a:xfrm>
                      </wpg:grpSpPr>
                      <wps:wsp>
                        <wps:cNvPr id="2" name="Shape 3223"/>
                        <wps:cNvSpPr/>
                        <wps:spPr>
                          <a:xfrm>
                            <a:off x="0" y="0"/>
                            <a:ext cx="6842507" cy="12192"/>
                          </a:xfrm>
                          <a:custGeom>
                            <a:avLst/>
                            <a:gdLst/>
                            <a:ahLst/>
                            <a:cxnLst/>
                            <a:rect l="0" t="0" r="0" b="0"/>
                            <a:pathLst>
                              <a:path w="6842507" h="12192">
                                <a:moveTo>
                                  <a:pt x="0" y="0"/>
                                </a:moveTo>
                                <a:lnTo>
                                  <a:pt x="6842507" y="0"/>
                                </a:lnTo>
                                <a:lnTo>
                                  <a:pt x="6842507" y="12192"/>
                                </a:lnTo>
                                <a:lnTo>
                                  <a:pt x="0" y="12192"/>
                                </a:lnTo>
                                <a:lnTo>
                                  <a:pt x="0" y="0"/>
                                </a:lnTo>
                              </a:path>
                            </a:pathLst>
                          </a:custGeom>
                          <a:ln w="0" cap="flat">
                            <a:miter lim="127000"/>
                          </a:ln>
                        </wps:spPr>
                        <wps:style>
                          <a:lnRef idx="0">
                            <a:srgbClr val="000000">
                              <a:alpha val="0"/>
                            </a:srgbClr>
                          </a:lnRef>
                          <a:fillRef idx="1">
                            <a:srgbClr val="005EB8"/>
                          </a:fillRef>
                          <a:effectRef idx="0">
                            <a:scrgbClr r="0" g="0" b="0"/>
                          </a:effectRef>
                          <a:fontRef idx="none"/>
                        </wps:style>
                        <wps:bodyPr/>
                      </wps:wsp>
                    </wpg:wgp>
                  </a:graphicData>
                </a:graphic>
              </wp:inline>
            </w:drawing>
          </mc:Choice>
          <mc:Fallback>
            <w:pict>
              <v:group w14:anchorId="677972FF" id="Group 1" o:spid="_x0000_s1026" style="width:538.8pt;height:.95pt;mso-position-horizontal-relative:char;mso-position-vertical-relative:line" coordsize="684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">
                <v:shape id="Shape 3223" o:spid="_x0000_s1027" style="position:absolute;width:68425;height:121;visibility:visible;mso-wrap-style:square;v-text-anchor:top" coordsize="684250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" path="m,l6842507,r,12192l,12192,,e" fillcolor="#005eb8" stroked="f" strokeweight="0">
                  <v:stroke miterlimit="83231f" joinstyle="miter"/>
                  <v:path arrowok="t" textboxrect="0,0,6842507,12192"/>
                </v:shape>
                <w10:anchorlock/>
              </v:group>
            </w:pict>
          </mc:Fallback>
        </mc:AlternateContent>
      </w:r>
    </w:p>
    <w:p w14:paraId="75377385" w14:textId="77777777" w:rsidR="0018093D" w:rsidRDefault="0018093D" w:rsidP="0018093D">
      <w:pPr>
        <w:spacing w:after="0" w:line="259" w:lineRule="auto"/>
        <w:ind w:left="509" w:right="0" w:firstLine="0"/>
      </w:pPr>
    </w:p>
    <w:p w14:paraId="6B57A2DC" w14:textId="77777777" w:rsidR="0018093D" w:rsidRDefault="0018093D" w:rsidP="0018093D">
      <w:pPr>
        <w:pStyle w:val="Heading1"/>
        <w:spacing w:after="21"/>
        <w:ind w:left="504"/>
      </w:pPr>
      <w:r>
        <w:t xml:space="preserve">Primary care delivered diabetes services  </w:t>
      </w:r>
    </w:p>
    <w:p w14:paraId="1C0FC158" w14:textId="77777777" w:rsidR="0018093D" w:rsidRDefault="0018093D" w:rsidP="0018093D">
      <w:pPr>
        <w:spacing w:after="273"/>
        <w:ind w:right="0"/>
      </w:pPr>
      <w:r>
        <w:t xml:space="preserve">Implications for management of diabetes should be considered within the context of broader long term condition management and prioritisation. </w:t>
      </w:r>
    </w:p>
    <w:p w14:paraId="23790458" w14:textId="77777777" w:rsidR="0018093D" w:rsidRDefault="0018093D" w:rsidP="0018093D">
      <w:pPr>
        <w:spacing w:after="413" w:line="259" w:lineRule="auto"/>
        <w:ind w:right="0"/>
      </w:pPr>
      <w:r>
        <w:t xml:space="preserve">Consider the following factors: </w:t>
      </w:r>
    </w:p>
    <w:p w14:paraId="74A8605C" w14:textId="77777777" w:rsidR="0018093D" w:rsidRDefault="0018093D" w:rsidP="0018093D">
      <w:pPr>
        <w:numPr>
          <w:ilvl w:val="0"/>
          <w:numId w:val="4"/>
        </w:numPr>
        <w:ind w:left="1347" w:right="0" w:hanging="286"/>
      </w:pPr>
      <w:r>
        <w:t xml:space="preserve">Diabetes services should look to maintain and optimise the health of individuals within their services over the course of the </w:t>
      </w:r>
      <w:proofErr w:type="gramStart"/>
      <w:r>
        <w:t>pandemic, and</w:t>
      </w:r>
      <w:proofErr w:type="gramEnd"/>
      <w:r>
        <w:t xml:space="preserve"> should not underestimate the importance of these contributions to the overall health service response.  </w:t>
      </w:r>
    </w:p>
    <w:p w14:paraId="7A8592B1" w14:textId="77777777" w:rsidR="0018093D" w:rsidRDefault="0018093D" w:rsidP="0018093D">
      <w:pPr>
        <w:numPr>
          <w:ilvl w:val="0"/>
          <w:numId w:val="4"/>
        </w:numPr>
        <w:ind w:left="1347" w:right="0" w:hanging="286"/>
      </w:pPr>
      <w:r>
        <w:t xml:space="preserve">Some services should not be postponed/cancelled if at all possible, due to acuity and potential impacts, </w:t>
      </w:r>
      <w:proofErr w:type="gramStart"/>
      <w:r>
        <w:t>e.g.</w:t>
      </w:r>
      <w:proofErr w:type="gramEnd"/>
      <w:r>
        <w:t xml:space="preserve"> risk of amputation in the context of active diabetic foot disease. </w:t>
      </w:r>
    </w:p>
    <w:p w14:paraId="71599871" w14:textId="77777777" w:rsidR="0018093D" w:rsidRDefault="0018093D" w:rsidP="0018093D">
      <w:pPr>
        <w:numPr>
          <w:ilvl w:val="0"/>
          <w:numId w:val="4"/>
        </w:numPr>
        <w:ind w:left="1347" w:right="0" w:hanging="286"/>
      </w:pPr>
      <w:r>
        <w:t xml:space="preserve">Some contacts can be performed remotely (telephone, email, video conferencing), although the reliance on biochemical parameters to inform clinical management decisions in diabetes means that associated need for, and access to, phlebotomy/blood testing must also be considered. </w:t>
      </w:r>
    </w:p>
    <w:p w14:paraId="153A28E8" w14:textId="77777777" w:rsidR="0018093D" w:rsidRDefault="0018093D" w:rsidP="0018093D">
      <w:pPr>
        <w:numPr>
          <w:ilvl w:val="0"/>
          <w:numId w:val="4"/>
        </w:numPr>
        <w:ind w:left="1347" w:right="0" w:hanging="286"/>
      </w:pPr>
      <w:r>
        <w:t xml:space="preserve">Some patient contacts could be postponed, but there may not be sufficient capacity in the future to ‘catch-up’, so it should be acknowledged that postponement will equate to cancellation in a proportion of cases. </w:t>
      </w:r>
    </w:p>
    <w:p w14:paraId="733FF783" w14:textId="77777777" w:rsidR="0018093D" w:rsidRDefault="0018093D" w:rsidP="0018093D">
      <w:pPr>
        <w:numPr>
          <w:ilvl w:val="0"/>
          <w:numId w:val="4"/>
        </w:numPr>
        <w:ind w:left="1347" w:right="0" w:hanging="286"/>
      </w:pPr>
      <w:r>
        <w:t xml:space="preserve">Group-based face-to-face contacts should be avoided, and replaced with remote contacts, or if necessary, one-to-one face-to-face contacts. </w:t>
      </w:r>
    </w:p>
    <w:p w14:paraId="7807555F" w14:textId="77777777" w:rsidR="0018093D" w:rsidRDefault="0018093D" w:rsidP="0018093D">
      <w:pPr>
        <w:numPr>
          <w:ilvl w:val="0"/>
          <w:numId w:val="4"/>
        </w:numPr>
        <w:ind w:left="1347" w:right="0" w:hanging="286"/>
      </w:pPr>
      <w:r>
        <w:t xml:space="preserve">We should avoid unproductive attendances at hospital. Senior decision making at the first point of contact should reduce or even prevent the need for further attendances.   </w:t>
      </w:r>
    </w:p>
    <w:p w14:paraId="4C631639" w14:textId="77777777" w:rsidR="0018093D" w:rsidRDefault="0018093D" w:rsidP="0018093D">
      <w:pPr>
        <w:numPr>
          <w:ilvl w:val="0"/>
          <w:numId w:val="4"/>
        </w:numPr>
        <w:ind w:left="1347" w:right="0" w:hanging="286"/>
      </w:pPr>
      <w:r>
        <w:lastRenderedPageBreak/>
        <w:t xml:space="preserve">Clinicians may need to work in unfamiliar environments or outside of their subspecialist areas. They will need to be supported. </w:t>
      </w:r>
    </w:p>
    <w:p w14:paraId="1058542A" w14:textId="77777777" w:rsidR="0018093D" w:rsidRDefault="0018093D" w:rsidP="0018093D">
      <w:pPr>
        <w:numPr>
          <w:ilvl w:val="0"/>
          <w:numId w:val="4"/>
        </w:numPr>
        <w:spacing w:line="259" w:lineRule="auto"/>
        <w:ind w:left="1347" w:right="0" w:hanging="286"/>
      </w:pPr>
      <w:r>
        <w:t xml:space="preserve">The possibility of a seven-day service may need to be considered. </w:t>
      </w:r>
    </w:p>
    <w:p w14:paraId="27A17F5D" w14:textId="77777777" w:rsidR="0018093D" w:rsidRDefault="0018093D" w:rsidP="0018093D">
      <w:pPr>
        <w:numPr>
          <w:ilvl w:val="0"/>
          <w:numId w:val="4"/>
        </w:numPr>
        <w:spacing w:after="271"/>
        <w:ind w:left="1347" w:right="0" w:hanging="286"/>
      </w:pPr>
      <w:r>
        <w:t xml:space="preserve">Imaging may be limited as it is the investigation of choice for coronavirus interstitial pneumonia. </w:t>
      </w:r>
    </w:p>
    <w:p w14:paraId="799FDDC9" w14:textId="77777777" w:rsidR="0018093D" w:rsidRDefault="0018093D" w:rsidP="0018093D">
      <w:pPr>
        <w:spacing w:after="280" w:line="314" w:lineRule="auto"/>
        <w:ind w:left="74" w:right="0" w:firstLine="0"/>
        <w:jc w:val="center"/>
      </w:pPr>
      <w:r>
        <w:t xml:space="preserve">These suggestions do not comprehensively cover all diabetes services that any particular provider may be </w:t>
      </w:r>
      <w:proofErr w:type="gramStart"/>
      <w:r>
        <w:t>delivering, but</w:t>
      </w:r>
      <w:proofErr w:type="gramEnd"/>
      <w:r>
        <w:t xml:space="preserve"> provide a framework for considerations and prioritisations. </w:t>
      </w:r>
    </w:p>
    <w:p w14:paraId="050C6168" w14:textId="77777777" w:rsidR="0018093D" w:rsidRDefault="0018093D" w:rsidP="0018093D">
      <w:pPr>
        <w:spacing w:after="257" w:line="259" w:lineRule="auto"/>
        <w:ind w:left="-2" w:right="-401" w:firstLine="0"/>
      </w:pPr>
      <w:r>
        <w:rPr>
          <w:rFonts w:ascii="Calibri" w:eastAsia="Calibri" w:hAnsi="Calibri" w:cs="Calibri"/>
          <w:noProof/>
          <w:color w:val="000000"/>
          <w:sz w:val="22"/>
        </w:rPr>
        <mc:AlternateContent>
          <mc:Choice Requires="wpg">
            <w:drawing>
              <wp:inline distT="0" distB="0" distL="0" distR="0" wp14:anchorId="7DAF9E64" wp14:editId="555C59C3">
                <wp:extent cx="6842507" cy="12192"/>
                <wp:effectExtent l="0" t="0" r="0" b="0"/>
                <wp:docPr id="3" name="Group 3"/>
                <wp:cNvGraphicFramePr/>
                <a:graphic xmlns:a="http://schemas.openxmlformats.org/drawingml/2006/main">
                  <a:graphicData uri="http://schemas.microsoft.com/office/word/2010/wordprocessingGroup">
                    <wpg:wgp>
                      <wpg:cNvGrpSpPr/>
                      <wpg:grpSpPr>
                        <a:xfrm>
                          <a:off x="0" y="0"/>
                          <a:ext cx="6842507" cy="12192"/>
                          <a:chOff x="0" y="0"/>
                          <a:chExt cx="6842507" cy="12192"/>
                        </a:xfrm>
                      </wpg:grpSpPr>
                      <wps:wsp>
                        <wps:cNvPr id="4" name="Shape 3225"/>
                        <wps:cNvSpPr/>
                        <wps:spPr>
                          <a:xfrm>
                            <a:off x="0" y="0"/>
                            <a:ext cx="6842507" cy="12192"/>
                          </a:xfrm>
                          <a:custGeom>
                            <a:avLst/>
                            <a:gdLst/>
                            <a:ahLst/>
                            <a:cxnLst/>
                            <a:rect l="0" t="0" r="0" b="0"/>
                            <a:pathLst>
                              <a:path w="6842507" h="12192">
                                <a:moveTo>
                                  <a:pt x="0" y="0"/>
                                </a:moveTo>
                                <a:lnTo>
                                  <a:pt x="6842507" y="0"/>
                                </a:lnTo>
                                <a:lnTo>
                                  <a:pt x="6842507" y="12192"/>
                                </a:lnTo>
                                <a:lnTo>
                                  <a:pt x="0" y="12192"/>
                                </a:lnTo>
                                <a:lnTo>
                                  <a:pt x="0" y="0"/>
                                </a:lnTo>
                              </a:path>
                            </a:pathLst>
                          </a:custGeom>
                          <a:ln w="0" cap="flat">
                            <a:miter lim="127000"/>
                          </a:ln>
                        </wps:spPr>
                        <wps:style>
                          <a:lnRef idx="0">
                            <a:srgbClr val="000000">
                              <a:alpha val="0"/>
                            </a:srgbClr>
                          </a:lnRef>
                          <a:fillRef idx="1">
                            <a:srgbClr val="005EB8"/>
                          </a:fillRef>
                          <a:effectRef idx="0">
                            <a:scrgbClr r="0" g="0" b="0"/>
                          </a:effectRef>
                          <a:fontRef idx="none"/>
                        </wps:style>
                        <wps:bodyPr/>
                      </wps:wsp>
                    </wpg:wgp>
                  </a:graphicData>
                </a:graphic>
              </wp:inline>
            </w:drawing>
          </mc:Choice>
          <mc:Fallback>
            <w:pict>
              <v:group w14:anchorId="00979781" id="Group 3" o:spid="_x0000_s1026" style="width:538.8pt;height:.95pt;mso-position-horizontal-relative:char;mso-position-vertical-relative:line" coordsize="684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">
                <v:shape id="Shape 3225" o:spid="_x0000_s1027" style="position:absolute;width:68425;height:121;visibility:visible;mso-wrap-style:square;v-text-anchor:top" coordsize="684250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" path="m,l6842507,r,12192l,12192,,e" fillcolor="#005eb8" stroked="f" strokeweight="0">
                  <v:stroke miterlimit="83231f" joinstyle="miter"/>
                  <v:path arrowok="t" textboxrect="0,0,6842507,12192"/>
                </v:shape>
                <w10:anchorlock/>
              </v:group>
            </w:pict>
          </mc:Fallback>
        </mc:AlternateContent>
      </w:r>
    </w:p>
    <w:p w14:paraId="47019026" w14:textId="77777777" w:rsidR="0018093D" w:rsidRDefault="0018093D">
      <w:pPr>
        <w:spacing w:after="160" w:line="259" w:lineRule="auto"/>
        <w:ind w:left="0" w:right="0" w:firstLine="0"/>
        <w:rPr>
          <w:b/>
          <w:color w:val="768692"/>
          <w:u w:val="single" w:color="00A9CE"/>
        </w:rPr>
      </w:pPr>
      <w:r>
        <w:rPr>
          <w:b/>
          <w:color w:val="768692"/>
          <w:u w:val="single" w:color="00A9CE"/>
        </w:rPr>
        <w:br w:type="page"/>
      </w:r>
    </w:p>
    <w:p w14:paraId="2203D294" w14:textId="77777777" w:rsidR="002022EF" w:rsidRDefault="002022EF" w:rsidP="00992C4C">
      <w:pPr>
        <w:spacing w:after="14" w:line="259" w:lineRule="auto"/>
        <w:ind w:left="0" w:right="0" w:firstLine="0"/>
        <w:rPr>
          <w:b/>
          <w:color w:val="768692"/>
          <w:u w:val="single" w:color="00A9CE"/>
        </w:rPr>
      </w:pPr>
    </w:p>
    <w:p w14:paraId="07B24A44" w14:textId="77777777" w:rsidR="0077009E" w:rsidRDefault="0077009E" w:rsidP="005B7D5B">
      <w:pPr>
        <w:spacing w:after="0" w:line="259" w:lineRule="auto"/>
        <w:ind w:right="0"/>
      </w:pPr>
    </w:p>
    <w:p w14:paraId="5DD7C5A7" w14:textId="77777777" w:rsidR="0077009E" w:rsidRDefault="002C5A7A">
      <w:pPr>
        <w:spacing w:after="0" w:line="259" w:lineRule="auto"/>
        <w:ind w:left="509" w:right="0" w:firstLine="0"/>
      </w:pPr>
      <w:r>
        <w:rPr>
          <w:b/>
          <w:color w:val="768692"/>
          <w:sz w:val="28"/>
        </w:rPr>
        <w:t xml:space="preserve"> </w:t>
      </w:r>
    </w:p>
    <w:p w14:paraId="39C6854A" w14:textId="77777777" w:rsidR="0077009E" w:rsidRDefault="002C5A7A">
      <w:pPr>
        <w:spacing w:after="46" w:line="259" w:lineRule="auto"/>
        <w:ind w:left="509" w:right="0" w:firstLine="0"/>
      </w:pPr>
      <w:r>
        <w:rPr>
          <w:b/>
          <w:color w:val="768692"/>
          <w:sz w:val="28"/>
        </w:rPr>
        <w:t xml:space="preserve"> </w:t>
      </w:r>
    </w:p>
    <w:p w14:paraId="0FF437C2" w14:textId="77777777" w:rsidR="0077009E" w:rsidRDefault="002C5A7A">
      <w:pPr>
        <w:spacing w:after="162" w:line="259" w:lineRule="auto"/>
        <w:ind w:left="504" w:right="0"/>
        <w:rPr>
          <w:color w:val="005EB8"/>
          <w:sz w:val="28"/>
        </w:rPr>
      </w:pPr>
      <w:r>
        <w:rPr>
          <w:color w:val="005EB8"/>
          <w:sz w:val="28"/>
        </w:rPr>
        <w:t xml:space="preserve">Specialty guides for patient management during the coronavirus pandemic </w:t>
      </w:r>
    </w:p>
    <w:p w14:paraId="270BD915" w14:textId="77777777" w:rsidR="0018093D" w:rsidRDefault="0018093D" w:rsidP="0018093D">
      <w:pPr>
        <w:spacing w:after="14" w:line="259" w:lineRule="auto"/>
        <w:ind w:left="509" w:right="0" w:firstLine="0"/>
      </w:pPr>
      <w:r>
        <w:rPr>
          <w:b/>
          <w:color w:val="768692"/>
          <w:u w:val="single" w:color="00A9CE"/>
        </w:rPr>
        <w:t>Publications approval reference: 001559</w:t>
      </w:r>
      <w:r>
        <w:rPr>
          <w:b/>
          <w:color w:val="768692"/>
        </w:rPr>
        <w:t xml:space="preserve"> </w:t>
      </w:r>
    </w:p>
    <w:p w14:paraId="0C93B8AC" w14:textId="77777777" w:rsidR="0077009E" w:rsidRDefault="0077009E" w:rsidP="005B7D5B">
      <w:pPr>
        <w:spacing w:after="0" w:line="259" w:lineRule="auto"/>
        <w:ind w:left="0" w:right="0" w:firstLine="0"/>
      </w:pPr>
    </w:p>
    <w:p w14:paraId="1A206140" w14:textId="77777777" w:rsidR="0077009E" w:rsidRDefault="002C5A7A">
      <w:pPr>
        <w:spacing w:after="0" w:line="267" w:lineRule="auto"/>
        <w:ind w:left="504" w:right="0"/>
      </w:pPr>
      <w:r>
        <w:rPr>
          <w:color w:val="005EB8"/>
          <w:sz w:val="48"/>
        </w:rPr>
        <w:t xml:space="preserve">Clinical guide for the management of acute </w:t>
      </w:r>
    </w:p>
    <w:p w14:paraId="673F81A8" w14:textId="77777777" w:rsidR="0077009E" w:rsidRDefault="002C5A7A">
      <w:pPr>
        <w:spacing w:after="0" w:line="267" w:lineRule="auto"/>
        <w:ind w:left="504" w:right="0"/>
      </w:pPr>
      <w:r>
        <w:rPr>
          <w:color w:val="005EB8"/>
          <w:sz w:val="48"/>
        </w:rPr>
        <w:t xml:space="preserve">diabetes patients during the coronavirus pandemic </w:t>
      </w:r>
    </w:p>
    <w:p w14:paraId="0A5DE6B9" w14:textId="77777777" w:rsidR="0077009E" w:rsidRDefault="0077009E">
      <w:pPr>
        <w:spacing w:after="340" w:line="259" w:lineRule="auto"/>
        <w:ind w:left="509" w:right="0" w:firstLine="0"/>
      </w:pPr>
    </w:p>
    <w:p w14:paraId="4F68EEC5" w14:textId="77777777" w:rsidR="0077009E" w:rsidRDefault="002C5A7A">
      <w:pPr>
        <w:spacing w:after="273"/>
        <w:ind w:right="0"/>
      </w:pPr>
      <w:r>
        <w:t xml:space="preserve">As doctors we all have general responsibilities in relation to CORONAVIRUS-19 and for these we should seek and act on national and local guidelines. We also have a specific responsibility to ensure that essential diabetes care continues with the minimum burden on the NHS. We must engage with those planning our local response. We may also need to work outside our specific areas of training and expertise, and the </w:t>
      </w:r>
      <w:r>
        <w:rPr>
          <w:color w:val="222222"/>
        </w:rPr>
        <w:t>General Medical Council</w:t>
      </w:r>
      <w:r>
        <w:rPr>
          <w:color w:val="222222"/>
          <w:sz w:val="21"/>
        </w:rPr>
        <w:t xml:space="preserve"> </w:t>
      </w:r>
      <w:r>
        <w:t>(GMC) has already indicated its support for this in the exceptional circumstances we may face:</w:t>
      </w:r>
      <w:hyperlink r:id="rId34">
        <w:r>
          <w:t xml:space="preserve"> </w:t>
        </w:r>
      </w:hyperlink>
      <w:hyperlink r:id="rId35">
        <w:r>
          <w:rPr>
            <w:color w:val="0070C0"/>
            <w:u w:val="single" w:color="0070C0"/>
          </w:rPr>
          <w:t>www.gmc</w:t>
        </w:r>
      </w:hyperlink>
      <w:hyperlink r:id="rId36">
        <w:r>
          <w:rPr>
            <w:color w:val="0070C0"/>
            <w:u w:val="single" w:color="0070C0"/>
          </w:rPr>
          <w:t>-</w:t>
        </w:r>
      </w:hyperlink>
      <w:hyperlink r:id="rId37">
        <w:r>
          <w:rPr>
            <w:color w:val="0070C0"/>
            <w:u w:val="single" w:color="0070C0"/>
          </w:rPr>
          <w:t>uk.org/news/news</w:t>
        </w:r>
      </w:hyperlink>
      <w:hyperlink r:id="rId38">
        <w:r>
          <w:rPr>
            <w:color w:val="0070C0"/>
            <w:u w:val="single" w:color="0070C0"/>
          </w:rPr>
          <w:t>-</w:t>
        </w:r>
      </w:hyperlink>
      <w:hyperlink r:id="rId39">
        <w:r>
          <w:rPr>
            <w:color w:val="0070C0"/>
            <w:u w:val="single" w:color="0070C0"/>
          </w:rPr>
          <w:t>archive/how</w:t>
        </w:r>
      </w:hyperlink>
      <w:hyperlink r:id="rId40">
        <w:r>
          <w:rPr>
            <w:color w:val="0070C0"/>
            <w:u w:val="single" w:color="0070C0"/>
          </w:rPr>
          <w:t>-</w:t>
        </w:r>
      </w:hyperlink>
      <w:hyperlink r:id="rId41">
        <w:r>
          <w:rPr>
            <w:color w:val="0070C0"/>
            <w:u w:val="single" w:color="0070C0"/>
          </w:rPr>
          <w:t>we</w:t>
        </w:r>
      </w:hyperlink>
      <w:hyperlink r:id="rId42">
        <w:r>
          <w:rPr>
            <w:color w:val="0070C0"/>
            <w:u w:val="single" w:color="0070C0"/>
          </w:rPr>
          <w:t>-</w:t>
        </w:r>
      </w:hyperlink>
      <w:hyperlink r:id="rId43">
        <w:r>
          <w:rPr>
            <w:color w:val="0070C0"/>
            <w:u w:val="single" w:color="0070C0"/>
          </w:rPr>
          <w:t>will</w:t>
        </w:r>
      </w:hyperlink>
      <w:hyperlink r:id="rId44">
        <w:r>
          <w:rPr>
            <w:color w:val="0070C0"/>
            <w:u w:val="single" w:color="0070C0"/>
          </w:rPr>
          <w:t>-</w:t>
        </w:r>
      </w:hyperlink>
      <w:hyperlink r:id="rId45">
        <w:r>
          <w:rPr>
            <w:color w:val="0070C0"/>
            <w:u w:val="single" w:color="0070C0"/>
          </w:rPr>
          <w:t>continue</w:t>
        </w:r>
      </w:hyperlink>
      <w:hyperlink r:id="rId46">
        <w:r>
          <w:rPr>
            <w:color w:val="0070C0"/>
            <w:u w:val="single" w:color="0070C0"/>
          </w:rPr>
          <w:t>-</w:t>
        </w:r>
      </w:hyperlink>
      <w:hyperlink r:id="rId47">
        <w:r>
          <w:rPr>
            <w:color w:val="0070C0"/>
            <w:u w:val="single" w:color="0070C0"/>
          </w:rPr>
          <w:t>to</w:t>
        </w:r>
      </w:hyperlink>
      <w:hyperlink r:id="rId48">
        <w:r>
          <w:rPr>
            <w:color w:val="0070C0"/>
            <w:u w:val="single" w:color="0070C0"/>
          </w:rPr>
          <w:t>-</w:t>
        </w:r>
      </w:hyperlink>
      <w:hyperlink r:id="rId49">
        <w:r>
          <w:rPr>
            <w:color w:val="0070C0"/>
            <w:u w:val="single" w:color="0070C0"/>
          </w:rPr>
          <w:t>regulate</w:t>
        </w:r>
      </w:hyperlink>
      <w:hyperlink r:id="rId50">
        <w:r>
          <w:rPr>
            <w:color w:val="0070C0"/>
            <w:u w:val="single" w:color="0070C0"/>
          </w:rPr>
          <w:t>-</w:t>
        </w:r>
      </w:hyperlink>
      <w:hyperlink r:id="rId51">
        <w:r>
          <w:rPr>
            <w:color w:val="0070C0"/>
            <w:u w:val="single" w:color="0070C0"/>
          </w:rPr>
          <w:t>in</w:t>
        </w:r>
      </w:hyperlink>
      <w:hyperlink r:id="rId52">
        <w:r>
          <w:rPr>
            <w:color w:val="0070C0"/>
            <w:u w:val="single" w:color="0070C0"/>
          </w:rPr>
          <w:t>-</w:t>
        </w:r>
      </w:hyperlink>
      <w:hyperlink r:id="rId53">
        <w:r>
          <w:rPr>
            <w:color w:val="0070C0"/>
            <w:u w:val="single" w:color="0070C0"/>
          </w:rPr>
          <w:t>light</w:t>
        </w:r>
      </w:hyperlink>
      <w:hyperlink r:id="rId54">
        <w:r>
          <w:rPr>
            <w:color w:val="0070C0"/>
            <w:u w:val="single" w:color="0070C0"/>
          </w:rPr>
          <w:t>-</w:t>
        </w:r>
      </w:hyperlink>
      <w:hyperlink r:id="rId55">
        <w:r>
          <w:rPr>
            <w:color w:val="0070C0"/>
            <w:u w:val="single" w:color="0070C0"/>
          </w:rPr>
          <w:t>of</w:t>
        </w:r>
      </w:hyperlink>
      <w:hyperlink r:id="rId56">
        <w:r>
          <w:rPr>
            <w:color w:val="0070C0"/>
            <w:u w:val="single" w:color="0070C0"/>
          </w:rPr>
          <w:t>-</w:t>
        </w:r>
      </w:hyperlink>
      <w:hyperlink r:id="rId57">
        <w:r>
          <w:rPr>
            <w:color w:val="0070C0"/>
            <w:u w:val="single" w:color="0070C0"/>
          </w:rPr>
          <w:t>novel</w:t>
        </w:r>
      </w:hyperlink>
      <w:hyperlink r:id="rId58"/>
      <w:hyperlink r:id="rId59">
        <w:r>
          <w:rPr>
            <w:color w:val="0070C0"/>
            <w:u w:val="single" w:color="0070C0"/>
          </w:rPr>
          <w:t>coronavirus</w:t>
        </w:r>
      </w:hyperlink>
      <w:hyperlink r:id="rId60">
        <w:r>
          <w:rPr>
            <w:color w:val="0000FF"/>
          </w:rPr>
          <w:t xml:space="preserve"> </w:t>
        </w:r>
      </w:hyperlink>
    </w:p>
    <w:p w14:paraId="079CD1D0" w14:textId="77777777" w:rsidR="0077009E" w:rsidRDefault="002C5A7A">
      <w:pPr>
        <w:spacing w:after="244"/>
        <w:ind w:right="0"/>
      </w:pPr>
      <w:r>
        <w:t xml:space="preserve">Diabetes may not seem to be in the frontline with </w:t>
      </w:r>
      <w:proofErr w:type="gramStart"/>
      <w:r>
        <w:t>coronavirus</w:t>
      </w:r>
      <w:proofErr w:type="gramEnd"/>
      <w:r>
        <w:t xml:space="preserve"> but we do have a key role to play and this must be planned. In response to pressures on the NHS, the elective component of our work may be curtailed. We should seek the best local solutions to continue the proper management of </w:t>
      </w:r>
      <w:r w:rsidR="00910A60">
        <w:t>patients with diabetes</w:t>
      </w:r>
      <w:r>
        <w:t xml:space="preserve"> while protecting resources for the response to coronavirus. </w:t>
      </w:r>
    </w:p>
    <w:p w14:paraId="2629CEAA" w14:textId="77777777" w:rsidR="0077009E" w:rsidRDefault="002C5A7A">
      <w:pPr>
        <w:pStyle w:val="Heading1"/>
        <w:ind w:left="504"/>
      </w:pPr>
      <w:r>
        <w:t xml:space="preserve">Categories of diabetic patients to consider </w:t>
      </w:r>
    </w:p>
    <w:p w14:paraId="2CEA08C8" w14:textId="77777777" w:rsidR="0077009E" w:rsidRDefault="002C5A7A">
      <w:pPr>
        <w:numPr>
          <w:ilvl w:val="0"/>
          <w:numId w:val="1"/>
        </w:numPr>
        <w:spacing w:after="0" w:line="259" w:lineRule="auto"/>
        <w:ind w:left="1347" w:right="0" w:hanging="286"/>
      </w:pPr>
      <w:r>
        <w:rPr>
          <w:b/>
        </w:rPr>
        <w:t xml:space="preserve">Obligatory in-patients: </w:t>
      </w:r>
      <w:r>
        <w:t xml:space="preserve">Continue to require admission and medical management, </w:t>
      </w:r>
    </w:p>
    <w:p w14:paraId="295F9CE6" w14:textId="77777777" w:rsidR="0077009E" w:rsidRDefault="002C5A7A" w:rsidP="0001597A">
      <w:pPr>
        <w:spacing w:after="352"/>
        <w:ind w:left="1371" w:right="0"/>
      </w:pPr>
      <w:proofErr w:type="gramStart"/>
      <w:r>
        <w:t>e.g.</w:t>
      </w:r>
      <w:proofErr w:type="gramEnd"/>
      <w:r>
        <w:t xml:space="preserve"> diabetic ketoacidosis (DKA). We must expedite treatment to avoid delay and expedite discha</w:t>
      </w:r>
      <w:r w:rsidR="0001597A">
        <w:t>rge to minimise length of stay.</w:t>
      </w:r>
    </w:p>
    <w:p w14:paraId="5412FEE4" w14:textId="77777777" w:rsidR="0077009E" w:rsidRDefault="002C5A7A">
      <w:pPr>
        <w:numPr>
          <w:ilvl w:val="0"/>
          <w:numId w:val="1"/>
        </w:numPr>
        <w:ind w:left="1347" w:right="0" w:hanging="286"/>
      </w:pPr>
      <w:r>
        <w:rPr>
          <w:b/>
        </w:rPr>
        <w:t>Secondary care services:</w:t>
      </w:r>
      <w:r>
        <w:t xml:space="preserve"> Outpatient attendances should be kept to the safe minimum. Consider using virtual clinics and telephone updates. </w:t>
      </w:r>
    </w:p>
    <w:p w14:paraId="77C95AC6" w14:textId="77777777" w:rsidR="0077009E" w:rsidRDefault="002C5A7A" w:rsidP="0001597A">
      <w:pPr>
        <w:numPr>
          <w:ilvl w:val="0"/>
          <w:numId w:val="1"/>
        </w:numPr>
        <w:spacing w:after="261" w:line="259" w:lineRule="auto"/>
        <w:ind w:left="1347" w:right="0" w:hanging="286"/>
      </w:pPr>
      <w:r w:rsidRPr="0013753A">
        <w:rPr>
          <w:b/>
        </w:rPr>
        <w:lastRenderedPageBreak/>
        <w:t>Primary care delivered diabetes services</w:t>
      </w:r>
      <w:r>
        <w:t xml:space="preserve">: Consideration of </w:t>
      </w:r>
      <w:proofErr w:type="gramStart"/>
      <w:r>
        <w:t>long term</w:t>
      </w:r>
      <w:proofErr w:type="gramEnd"/>
      <w:r>
        <w:t xml:space="preserve"> management.  </w:t>
      </w:r>
    </w:p>
    <w:p w14:paraId="02AC57FE" w14:textId="77777777" w:rsidR="0077009E" w:rsidRDefault="002C5A7A">
      <w:pPr>
        <w:spacing w:after="340" w:line="259" w:lineRule="auto"/>
        <w:ind w:left="509" w:right="0" w:firstLine="0"/>
      </w:pPr>
      <w:r>
        <w:t xml:space="preserve"> </w:t>
      </w:r>
    </w:p>
    <w:p w14:paraId="28B85AB4" w14:textId="77777777" w:rsidR="0077009E" w:rsidRDefault="002C5A7A">
      <w:pPr>
        <w:spacing w:after="314" w:line="259" w:lineRule="auto"/>
        <w:ind w:right="0"/>
      </w:pPr>
      <w:r>
        <w:t xml:space="preserve">When planning your local response, please consider the following: </w:t>
      </w:r>
    </w:p>
    <w:p w14:paraId="437C8468" w14:textId="77777777" w:rsidR="0077009E" w:rsidRDefault="002C5A7A">
      <w:pPr>
        <w:pStyle w:val="Heading1"/>
        <w:ind w:left="504"/>
      </w:pPr>
      <w:r>
        <w:t xml:space="preserve">Obligatory in-patients </w:t>
      </w:r>
    </w:p>
    <w:p w14:paraId="1AF07289" w14:textId="77777777" w:rsidR="0077009E" w:rsidRDefault="002C5A7A" w:rsidP="00FF32A0">
      <w:pPr>
        <w:numPr>
          <w:ilvl w:val="0"/>
          <w:numId w:val="2"/>
        </w:numPr>
        <w:ind w:right="0" w:hanging="286"/>
      </w:pPr>
      <w:r>
        <w:t xml:space="preserve">A consultant must be </w:t>
      </w:r>
      <w:r w:rsidR="006556B0">
        <w:t>designated as ‘lead consultant;</w:t>
      </w:r>
      <w:r>
        <w:t xml:space="preserve"> This duty can be for one day, a few days or even five days in small units. This is an essential role during crisis management. It cannot be performed by the consultant ‘on-call’. They must be free of clinical duties and the role involves co-ordination of the whole service from ED through to liaison with o</w:t>
      </w:r>
      <w:r w:rsidR="00FF32A0">
        <w:t xml:space="preserve">ther specialties and managers. </w:t>
      </w:r>
    </w:p>
    <w:p w14:paraId="1566A2B3" w14:textId="77777777" w:rsidR="001A6BAE" w:rsidRDefault="001A6BAE" w:rsidP="00B62AC3">
      <w:pPr>
        <w:ind w:left="1336" w:right="0" w:firstLine="0"/>
        <w:rPr>
          <w:b/>
          <w:color w:val="0070C0"/>
        </w:rPr>
      </w:pPr>
      <w:r w:rsidRPr="00B62AC3">
        <w:rPr>
          <w:b/>
          <w:color w:val="0070C0"/>
        </w:rPr>
        <w:t>Local Trust Arrangement</w:t>
      </w:r>
      <w:r w:rsidR="00B62AC3" w:rsidRPr="00B62AC3">
        <w:rPr>
          <w:b/>
          <w:color w:val="0070C0"/>
        </w:rPr>
        <w:t>s</w:t>
      </w:r>
    </w:p>
    <w:p w14:paraId="1D7C77F5" w14:textId="77777777" w:rsidR="00C85D67" w:rsidRDefault="00C85D67" w:rsidP="00C85D67">
      <w:pPr>
        <w:pStyle w:val="ListParagraph"/>
        <w:numPr>
          <w:ilvl w:val="0"/>
          <w:numId w:val="7"/>
        </w:numPr>
        <w:ind w:right="0"/>
        <w:rPr>
          <w:color w:val="0070C0"/>
        </w:rPr>
      </w:pPr>
      <w:r w:rsidRPr="00BD322C">
        <w:rPr>
          <w:color w:val="0070C0"/>
        </w:rPr>
        <w:t>e.g.  A weekly rota for the ‘lead consultant’ will be posted</w:t>
      </w:r>
    </w:p>
    <w:p w14:paraId="4B12BE0E" w14:textId="77777777" w:rsidR="002B1492" w:rsidRPr="00BD322C" w:rsidRDefault="00456FDC" w:rsidP="00BD322C">
      <w:pPr>
        <w:pStyle w:val="ListParagraph"/>
        <w:numPr>
          <w:ilvl w:val="0"/>
          <w:numId w:val="7"/>
        </w:numPr>
        <w:ind w:right="0"/>
        <w:rPr>
          <w:color w:val="0070C0"/>
        </w:rPr>
      </w:pPr>
      <w:r>
        <w:rPr>
          <w:color w:val="0070C0"/>
        </w:rPr>
        <w:t xml:space="preserve">or </w:t>
      </w:r>
      <w:r w:rsidR="002B1492" w:rsidRPr="00BD322C">
        <w:rPr>
          <w:color w:val="0070C0"/>
        </w:rPr>
        <w:t>Dr XX will be the ‘lead consultant</w:t>
      </w:r>
      <w:r w:rsidR="0001597A" w:rsidRPr="00BD322C">
        <w:rPr>
          <w:color w:val="0070C0"/>
        </w:rPr>
        <w:t>’</w:t>
      </w:r>
      <w:r w:rsidR="002B1492" w:rsidRPr="00BD322C">
        <w:rPr>
          <w:color w:val="0070C0"/>
        </w:rPr>
        <w:t xml:space="preserve"> for the duration </w:t>
      </w:r>
      <w:r w:rsidR="00C85D67">
        <w:rPr>
          <w:color w:val="0070C0"/>
        </w:rPr>
        <w:t xml:space="preserve">working with </w:t>
      </w:r>
      <w:r>
        <w:rPr>
          <w:color w:val="0070C0"/>
        </w:rPr>
        <w:t xml:space="preserve">a </w:t>
      </w:r>
      <w:proofErr w:type="gramStart"/>
      <w:r w:rsidR="00C81EE6">
        <w:rPr>
          <w:color w:val="0070C0"/>
        </w:rPr>
        <w:t xml:space="preserve">senior </w:t>
      </w:r>
      <w:r w:rsidR="00C85D67">
        <w:rPr>
          <w:color w:val="0070C0"/>
        </w:rPr>
        <w:t xml:space="preserve"> DSN</w:t>
      </w:r>
      <w:proofErr w:type="gramEnd"/>
      <w:r w:rsidR="00C85D67">
        <w:rPr>
          <w:color w:val="0070C0"/>
        </w:rPr>
        <w:t xml:space="preserve"> </w:t>
      </w:r>
      <w:r w:rsidR="00CC3BDB">
        <w:rPr>
          <w:color w:val="0070C0"/>
        </w:rPr>
        <w:t>(</w:t>
      </w:r>
      <w:r w:rsidR="006C11B5">
        <w:rPr>
          <w:color w:val="0070C0"/>
        </w:rPr>
        <w:t>HJ</w:t>
      </w:r>
      <w:r w:rsidR="00CC3BDB">
        <w:rPr>
          <w:color w:val="0070C0"/>
        </w:rPr>
        <w:t xml:space="preserve">) </w:t>
      </w:r>
      <w:r w:rsidR="00C85D67">
        <w:rPr>
          <w:color w:val="0070C0"/>
        </w:rPr>
        <w:t>based in the diabetes centre</w:t>
      </w:r>
      <w:r w:rsidR="00B9012A">
        <w:rPr>
          <w:color w:val="0070C0"/>
        </w:rPr>
        <w:t xml:space="preserve">. To be </w:t>
      </w:r>
      <w:r>
        <w:rPr>
          <w:color w:val="0070C0"/>
        </w:rPr>
        <w:t xml:space="preserve">responsible for </w:t>
      </w:r>
      <w:r w:rsidR="00C85D67">
        <w:rPr>
          <w:color w:val="0070C0"/>
        </w:rPr>
        <w:t xml:space="preserve"> </w:t>
      </w:r>
    </w:p>
    <w:p w14:paraId="291206F0" w14:textId="77777777" w:rsidR="00C81EE6" w:rsidRDefault="00C81EE6" w:rsidP="00C81EE6">
      <w:pPr>
        <w:pStyle w:val="ListParagraph"/>
        <w:ind w:left="2056" w:right="0" w:firstLine="0"/>
        <w:rPr>
          <w:color w:val="0070C0"/>
        </w:rPr>
      </w:pPr>
    </w:p>
    <w:p w14:paraId="33A0F596" w14:textId="77777777" w:rsidR="00C81EE6" w:rsidRDefault="00C81EE6" w:rsidP="00C81EE6">
      <w:pPr>
        <w:pStyle w:val="ListParagraph"/>
        <w:numPr>
          <w:ilvl w:val="1"/>
          <w:numId w:val="11"/>
        </w:numPr>
        <w:ind w:right="0"/>
        <w:rPr>
          <w:color w:val="0070C0"/>
        </w:rPr>
      </w:pPr>
      <w:r>
        <w:rPr>
          <w:color w:val="0070C0"/>
        </w:rPr>
        <w:t xml:space="preserve">Organisation of the service </w:t>
      </w:r>
    </w:p>
    <w:p w14:paraId="40FA5183" w14:textId="77777777" w:rsidR="00C81EE6" w:rsidRDefault="00C81EE6" w:rsidP="00C81EE6">
      <w:pPr>
        <w:pStyle w:val="ListParagraph"/>
        <w:numPr>
          <w:ilvl w:val="1"/>
          <w:numId w:val="11"/>
        </w:numPr>
        <w:ind w:right="0"/>
        <w:rPr>
          <w:color w:val="0070C0"/>
        </w:rPr>
      </w:pPr>
      <w:r>
        <w:rPr>
          <w:color w:val="0070C0"/>
        </w:rPr>
        <w:t>Managing and supporting diabetes staff</w:t>
      </w:r>
    </w:p>
    <w:p w14:paraId="5E15D625" w14:textId="77777777" w:rsidR="00C81EE6" w:rsidRDefault="00C81EE6" w:rsidP="00C81EE6">
      <w:pPr>
        <w:pStyle w:val="ListParagraph"/>
        <w:ind w:left="2160" w:right="0" w:firstLine="0"/>
        <w:rPr>
          <w:color w:val="0070C0"/>
        </w:rPr>
      </w:pPr>
    </w:p>
    <w:p w14:paraId="06C53531" w14:textId="77777777" w:rsidR="00C81EE6" w:rsidRPr="00C85D67" w:rsidRDefault="00C81EE6" w:rsidP="00C81EE6">
      <w:pPr>
        <w:pStyle w:val="ListParagraph"/>
        <w:ind w:left="2160" w:right="0" w:firstLine="0"/>
        <w:rPr>
          <w:color w:val="0070C0"/>
        </w:rPr>
      </w:pPr>
      <w:r>
        <w:rPr>
          <w:color w:val="0070C0"/>
        </w:rPr>
        <w:t>Working with the senior DSN this team will be responsible for</w:t>
      </w:r>
    </w:p>
    <w:p w14:paraId="569653EB" w14:textId="77777777" w:rsidR="00C81EE6" w:rsidRDefault="00C81EE6" w:rsidP="00C81EE6">
      <w:pPr>
        <w:pStyle w:val="ListParagraph"/>
        <w:numPr>
          <w:ilvl w:val="1"/>
          <w:numId w:val="11"/>
        </w:numPr>
        <w:ind w:right="0"/>
        <w:rPr>
          <w:color w:val="0070C0"/>
        </w:rPr>
      </w:pPr>
      <w:r>
        <w:rPr>
          <w:color w:val="0070C0"/>
        </w:rPr>
        <w:t>Seeing newly diagnosed type 1 and triaging u</w:t>
      </w:r>
      <w:r w:rsidRPr="00456FDC">
        <w:rPr>
          <w:color w:val="0070C0"/>
        </w:rPr>
        <w:t>rgent referrals</w:t>
      </w:r>
      <w:r>
        <w:rPr>
          <w:color w:val="0070C0"/>
        </w:rPr>
        <w:t xml:space="preserve"> </w:t>
      </w:r>
    </w:p>
    <w:p w14:paraId="601E4446" w14:textId="77777777" w:rsidR="00C81EE6" w:rsidRDefault="00C81EE6" w:rsidP="00C81EE6">
      <w:pPr>
        <w:pStyle w:val="ListParagraph"/>
        <w:numPr>
          <w:ilvl w:val="1"/>
          <w:numId w:val="11"/>
        </w:numPr>
        <w:ind w:right="0"/>
        <w:rPr>
          <w:color w:val="0070C0"/>
        </w:rPr>
      </w:pPr>
      <w:r>
        <w:rPr>
          <w:color w:val="0070C0"/>
        </w:rPr>
        <w:t>Supporting the adolescent service</w:t>
      </w:r>
    </w:p>
    <w:p w14:paraId="042E0C79" w14:textId="77777777" w:rsidR="00C81EE6" w:rsidRPr="00456FDC" w:rsidRDefault="00C81EE6" w:rsidP="00C81EE6">
      <w:pPr>
        <w:pStyle w:val="ListParagraph"/>
        <w:numPr>
          <w:ilvl w:val="1"/>
          <w:numId w:val="11"/>
        </w:numPr>
        <w:ind w:right="0"/>
        <w:rPr>
          <w:color w:val="0070C0"/>
        </w:rPr>
      </w:pPr>
      <w:r>
        <w:rPr>
          <w:color w:val="0070C0"/>
        </w:rPr>
        <w:t>Advising on urgent endocrine issues</w:t>
      </w:r>
      <w:r w:rsidRPr="00456FDC">
        <w:rPr>
          <w:color w:val="0070C0"/>
        </w:rPr>
        <w:t xml:space="preserve"> </w:t>
      </w:r>
      <w:r>
        <w:rPr>
          <w:color w:val="0070C0"/>
        </w:rPr>
        <w:t>(consultant)</w:t>
      </w:r>
    </w:p>
    <w:p w14:paraId="75A125AB" w14:textId="77777777" w:rsidR="00C81EE6" w:rsidRPr="00BE178A" w:rsidRDefault="00C81EE6" w:rsidP="00C81EE6">
      <w:pPr>
        <w:pStyle w:val="ListParagraph"/>
        <w:numPr>
          <w:ilvl w:val="1"/>
          <w:numId w:val="11"/>
        </w:numPr>
        <w:ind w:right="0"/>
        <w:rPr>
          <w:color w:val="0070C0"/>
        </w:rPr>
      </w:pPr>
      <w:r w:rsidRPr="00BE178A">
        <w:rPr>
          <w:color w:val="0070C0"/>
        </w:rPr>
        <w:t>Addressing GP, practice nurse and district nurse queries</w:t>
      </w:r>
    </w:p>
    <w:p w14:paraId="422EF54D" w14:textId="77777777" w:rsidR="00C81EE6" w:rsidRDefault="00C81EE6" w:rsidP="00C81EE6">
      <w:pPr>
        <w:pStyle w:val="ListParagraph"/>
        <w:numPr>
          <w:ilvl w:val="1"/>
          <w:numId w:val="11"/>
        </w:numPr>
        <w:ind w:right="0"/>
        <w:rPr>
          <w:color w:val="0070C0"/>
        </w:rPr>
      </w:pPr>
      <w:r>
        <w:rPr>
          <w:color w:val="0070C0"/>
        </w:rPr>
        <w:t xml:space="preserve">Identifying and video consulting all </w:t>
      </w:r>
      <w:proofErr w:type="gramStart"/>
      <w:r>
        <w:rPr>
          <w:color w:val="0070C0"/>
        </w:rPr>
        <w:t>high risk</w:t>
      </w:r>
      <w:proofErr w:type="gramEnd"/>
      <w:r>
        <w:rPr>
          <w:color w:val="0070C0"/>
        </w:rPr>
        <w:t xml:space="preserve"> patients to prevent them from falling ill i.e. the 15-30 age group, frequent flyers and type 1 patients who </w:t>
      </w:r>
      <w:proofErr w:type="spellStart"/>
      <w:r>
        <w:rPr>
          <w:color w:val="0070C0"/>
        </w:rPr>
        <w:t>DNA’ed</w:t>
      </w:r>
      <w:proofErr w:type="spellEnd"/>
      <w:r>
        <w:rPr>
          <w:color w:val="0070C0"/>
        </w:rPr>
        <w:t>, patients with type 2 diabetes known to be at particular risk (consultant, senior DSN, and paediatric DSN)</w:t>
      </w:r>
    </w:p>
    <w:p w14:paraId="1E855F45" w14:textId="77777777" w:rsidR="00C81EE6" w:rsidRPr="00BE178A" w:rsidRDefault="00C81EE6" w:rsidP="00C81EE6">
      <w:pPr>
        <w:pStyle w:val="ListParagraph"/>
        <w:numPr>
          <w:ilvl w:val="1"/>
          <w:numId w:val="11"/>
        </w:numPr>
        <w:ind w:right="0"/>
        <w:rPr>
          <w:color w:val="0070C0"/>
        </w:rPr>
      </w:pPr>
      <w:r>
        <w:rPr>
          <w:color w:val="0070C0"/>
        </w:rPr>
        <w:t xml:space="preserve">Contacting all type 1 patients on SGLT 2 to advise stopping and following up on subsequent control </w:t>
      </w:r>
    </w:p>
    <w:p w14:paraId="7DA49ACD" w14:textId="77777777" w:rsidR="00C81EE6" w:rsidRDefault="00C81EE6" w:rsidP="00C81EE6">
      <w:pPr>
        <w:pStyle w:val="ListParagraph"/>
        <w:numPr>
          <w:ilvl w:val="1"/>
          <w:numId w:val="11"/>
        </w:numPr>
        <w:ind w:right="0"/>
        <w:rPr>
          <w:color w:val="0070C0"/>
        </w:rPr>
      </w:pPr>
      <w:r>
        <w:rPr>
          <w:color w:val="0070C0"/>
        </w:rPr>
        <w:t>‘Trouble shooting’ patients who are having difficulties with diabetes control and those vomiting with ketones</w:t>
      </w:r>
    </w:p>
    <w:p w14:paraId="2ED3A847" w14:textId="77777777" w:rsidR="00C81EE6" w:rsidRDefault="00C81EE6" w:rsidP="00C81EE6">
      <w:pPr>
        <w:pStyle w:val="ListParagraph"/>
        <w:numPr>
          <w:ilvl w:val="1"/>
          <w:numId w:val="11"/>
        </w:numPr>
        <w:ind w:right="0"/>
        <w:rPr>
          <w:color w:val="0070C0"/>
        </w:rPr>
      </w:pPr>
      <w:r>
        <w:rPr>
          <w:color w:val="0070C0"/>
        </w:rPr>
        <w:lastRenderedPageBreak/>
        <w:t>Advising patients having problems with insulin pumps and other diabetes technologies</w:t>
      </w:r>
    </w:p>
    <w:p w14:paraId="08EB84BD" w14:textId="77777777" w:rsidR="00C81EE6" w:rsidRDefault="00C81EE6" w:rsidP="00C81EE6">
      <w:pPr>
        <w:pStyle w:val="ListParagraph"/>
        <w:numPr>
          <w:ilvl w:val="1"/>
          <w:numId w:val="11"/>
        </w:numPr>
        <w:ind w:right="0"/>
        <w:rPr>
          <w:color w:val="0070C0"/>
        </w:rPr>
      </w:pPr>
      <w:r>
        <w:rPr>
          <w:color w:val="0070C0"/>
        </w:rPr>
        <w:t xml:space="preserve">Holding </w:t>
      </w:r>
      <w:proofErr w:type="gramStart"/>
      <w:r>
        <w:rPr>
          <w:color w:val="0070C0"/>
        </w:rPr>
        <w:t>virtual-meetings</w:t>
      </w:r>
      <w:proofErr w:type="gramEnd"/>
      <w:r>
        <w:rPr>
          <w:color w:val="0070C0"/>
        </w:rPr>
        <w:t xml:space="preserve"> with the diabetes team to advise and iron out any problems</w:t>
      </w:r>
    </w:p>
    <w:p w14:paraId="4E4FEB13" w14:textId="77777777" w:rsidR="00B62AC3" w:rsidRDefault="00B62AC3" w:rsidP="002B1492">
      <w:pPr>
        <w:ind w:left="0" w:right="0" w:firstLine="0"/>
      </w:pPr>
    </w:p>
    <w:p w14:paraId="6AFA1C61" w14:textId="77777777" w:rsidR="0077009E" w:rsidRDefault="002C5A7A">
      <w:pPr>
        <w:numPr>
          <w:ilvl w:val="0"/>
          <w:numId w:val="2"/>
        </w:numPr>
        <w:spacing w:after="44"/>
        <w:ind w:left="1347" w:right="0" w:hanging="286"/>
      </w:pPr>
      <w:r>
        <w:t xml:space="preserve">18% of hospital beds are occupied by someone with diabetes. People with diabetes are more likely to realise more severe manifestations of coronavirus infection, so this proportion is likely to increase beyond 18% over the next few weeks or months. Inpatient diabetes services will therefore need to continue (and potentially increase capacity) to: </w:t>
      </w:r>
    </w:p>
    <w:p w14:paraId="181FA555" w14:textId="77777777" w:rsidR="00573962" w:rsidRDefault="00573962" w:rsidP="005B7D5B">
      <w:pPr>
        <w:spacing w:after="44"/>
        <w:ind w:right="0"/>
      </w:pPr>
    </w:p>
    <w:p w14:paraId="11167D88" w14:textId="77777777" w:rsidR="00573962" w:rsidRDefault="00573962" w:rsidP="005B7D5B">
      <w:pPr>
        <w:spacing w:after="44"/>
        <w:ind w:right="0"/>
      </w:pPr>
    </w:p>
    <w:p w14:paraId="26DA811B" w14:textId="77777777" w:rsidR="00573962" w:rsidRDefault="00573962" w:rsidP="005B7D5B">
      <w:pPr>
        <w:spacing w:after="44"/>
        <w:ind w:right="0"/>
      </w:pPr>
    </w:p>
    <w:p w14:paraId="2797B337" w14:textId="77777777" w:rsidR="0077009E" w:rsidRDefault="002C5A7A">
      <w:pPr>
        <w:numPr>
          <w:ilvl w:val="1"/>
          <w:numId w:val="2"/>
        </w:numPr>
        <w:spacing w:line="259" w:lineRule="auto"/>
        <w:ind w:right="0" w:hanging="281"/>
      </w:pPr>
      <w:r>
        <w:t xml:space="preserve">support care of </w:t>
      </w:r>
      <w:proofErr w:type="spellStart"/>
      <w:r>
        <w:t>inpatients</w:t>
      </w:r>
      <w:proofErr w:type="spellEnd"/>
      <w:r>
        <w:t xml:space="preserve"> with diabetes and coronavirus </w:t>
      </w:r>
    </w:p>
    <w:p w14:paraId="01C3069F" w14:textId="77777777" w:rsidR="00B62AC3" w:rsidRDefault="00B62AC3" w:rsidP="00B62AC3">
      <w:pPr>
        <w:ind w:left="1642" w:right="0" w:firstLine="0"/>
        <w:rPr>
          <w:b/>
          <w:color w:val="0070C0"/>
        </w:rPr>
      </w:pPr>
      <w:r w:rsidRPr="00B62AC3">
        <w:rPr>
          <w:b/>
          <w:color w:val="0070C0"/>
        </w:rPr>
        <w:t>Local Trust Arrangement</w:t>
      </w:r>
      <w:r>
        <w:rPr>
          <w:b/>
          <w:color w:val="0070C0"/>
        </w:rPr>
        <w:t>s</w:t>
      </w:r>
    </w:p>
    <w:p w14:paraId="31E1B9BC" w14:textId="77777777" w:rsidR="002B1492" w:rsidRDefault="002B1492" w:rsidP="00BD322C">
      <w:pPr>
        <w:pStyle w:val="ListParagraph"/>
        <w:numPr>
          <w:ilvl w:val="0"/>
          <w:numId w:val="8"/>
        </w:numPr>
        <w:ind w:right="0"/>
        <w:rPr>
          <w:color w:val="0070C0"/>
        </w:rPr>
      </w:pPr>
      <w:r w:rsidRPr="00BD322C">
        <w:rPr>
          <w:color w:val="0070C0"/>
        </w:rPr>
        <w:t>3</w:t>
      </w:r>
      <w:r w:rsidR="005F5ECA">
        <w:rPr>
          <w:color w:val="0070C0"/>
        </w:rPr>
        <w:t>.5 WTE</w:t>
      </w:r>
      <w:r w:rsidR="001079D7">
        <w:rPr>
          <w:color w:val="0070C0"/>
        </w:rPr>
        <w:t xml:space="preserve"> Diabetes</w:t>
      </w:r>
      <w:r w:rsidRPr="00BD322C">
        <w:rPr>
          <w:color w:val="0070C0"/>
        </w:rPr>
        <w:t xml:space="preserve"> inpatient </w:t>
      </w:r>
      <w:r w:rsidR="001079D7">
        <w:rPr>
          <w:color w:val="0070C0"/>
        </w:rPr>
        <w:t xml:space="preserve">specialist </w:t>
      </w:r>
      <w:proofErr w:type="gramStart"/>
      <w:r w:rsidRPr="00BD322C">
        <w:rPr>
          <w:color w:val="0070C0"/>
        </w:rPr>
        <w:t xml:space="preserve">nurses </w:t>
      </w:r>
      <w:r w:rsidR="001079D7">
        <w:rPr>
          <w:color w:val="0070C0"/>
        </w:rPr>
        <w:t xml:space="preserve"> (</w:t>
      </w:r>
      <w:proofErr w:type="gramEnd"/>
      <w:r w:rsidR="00C85D67">
        <w:rPr>
          <w:color w:val="0070C0"/>
        </w:rPr>
        <w:t>L</w:t>
      </w:r>
      <w:r w:rsidR="006C11B5">
        <w:rPr>
          <w:color w:val="0070C0"/>
        </w:rPr>
        <w:t>H</w:t>
      </w:r>
      <w:r w:rsidR="00C85D67">
        <w:rPr>
          <w:color w:val="0070C0"/>
        </w:rPr>
        <w:t>, YM, SW</w:t>
      </w:r>
      <w:r w:rsidR="005F5ECA">
        <w:rPr>
          <w:color w:val="0070C0"/>
        </w:rPr>
        <w:t>, SS</w:t>
      </w:r>
      <w:r w:rsidR="00C85D67">
        <w:rPr>
          <w:color w:val="0070C0"/>
        </w:rPr>
        <w:t xml:space="preserve">) </w:t>
      </w:r>
      <w:r w:rsidR="001079D7">
        <w:rPr>
          <w:color w:val="0070C0"/>
        </w:rPr>
        <w:t>to</w:t>
      </w:r>
      <w:r w:rsidRPr="00BD322C">
        <w:rPr>
          <w:color w:val="0070C0"/>
        </w:rPr>
        <w:t xml:space="preserve"> provide a weekday and </w:t>
      </w:r>
      <w:r w:rsidR="0001597A" w:rsidRPr="00BD322C">
        <w:rPr>
          <w:color w:val="0070C0"/>
        </w:rPr>
        <w:t xml:space="preserve">partial </w:t>
      </w:r>
      <w:r w:rsidRPr="00BD322C">
        <w:rPr>
          <w:color w:val="0070C0"/>
        </w:rPr>
        <w:t xml:space="preserve">weekend service </w:t>
      </w:r>
      <w:r w:rsidR="001713A5" w:rsidRPr="00BD322C">
        <w:rPr>
          <w:color w:val="0070C0"/>
        </w:rPr>
        <w:t xml:space="preserve">to all wards except </w:t>
      </w:r>
      <w:r w:rsidR="0001597A" w:rsidRPr="00BD322C">
        <w:rPr>
          <w:color w:val="0070C0"/>
        </w:rPr>
        <w:t>wards where there is a diabetes consultant</w:t>
      </w:r>
      <w:r w:rsidRPr="00BD322C">
        <w:rPr>
          <w:color w:val="0070C0"/>
        </w:rPr>
        <w:t xml:space="preserve"> </w:t>
      </w:r>
    </w:p>
    <w:p w14:paraId="3B9F2F13" w14:textId="77777777" w:rsidR="006556B0" w:rsidRPr="00BD322C" w:rsidRDefault="006556B0" w:rsidP="00BD322C">
      <w:pPr>
        <w:pStyle w:val="ListParagraph"/>
        <w:numPr>
          <w:ilvl w:val="0"/>
          <w:numId w:val="8"/>
        </w:numPr>
        <w:ind w:right="0"/>
        <w:rPr>
          <w:color w:val="0070C0"/>
        </w:rPr>
      </w:pPr>
      <w:r>
        <w:rPr>
          <w:color w:val="0070C0"/>
        </w:rPr>
        <w:t xml:space="preserve">1 DSN (SC) to work in ED as general nurse but also available to review people with diabetes </w:t>
      </w:r>
    </w:p>
    <w:p w14:paraId="64DDCB36" w14:textId="77777777" w:rsidR="0001597A" w:rsidRPr="00BD322C" w:rsidRDefault="00263048" w:rsidP="00BD322C">
      <w:pPr>
        <w:pStyle w:val="ListParagraph"/>
        <w:numPr>
          <w:ilvl w:val="0"/>
          <w:numId w:val="8"/>
        </w:numPr>
        <w:ind w:right="0"/>
        <w:rPr>
          <w:color w:val="0070C0"/>
        </w:rPr>
      </w:pPr>
      <w:r w:rsidRPr="00BD322C">
        <w:rPr>
          <w:color w:val="0070C0"/>
        </w:rPr>
        <w:t>R</w:t>
      </w:r>
      <w:r w:rsidR="0001597A" w:rsidRPr="00BD322C">
        <w:rPr>
          <w:color w:val="0070C0"/>
        </w:rPr>
        <w:t xml:space="preserve">eferrals </w:t>
      </w:r>
      <w:r w:rsidR="001079D7">
        <w:rPr>
          <w:color w:val="0070C0"/>
        </w:rPr>
        <w:t>to</w:t>
      </w:r>
      <w:r w:rsidR="0001597A" w:rsidRPr="00BD322C">
        <w:rPr>
          <w:color w:val="0070C0"/>
        </w:rPr>
        <w:t xml:space="preserve"> be triaged using the electronic referral system</w:t>
      </w:r>
    </w:p>
    <w:p w14:paraId="2BC9B242" w14:textId="77777777" w:rsidR="0001597A" w:rsidRDefault="00844CEE" w:rsidP="00BD322C">
      <w:pPr>
        <w:pStyle w:val="ListParagraph"/>
        <w:numPr>
          <w:ilvl w:val="0"/>
          <w:numId w:val="8"/>
        </w:numPr>
        <w:ind w:right="0"/>
        <w:rPr>
          <w:color w:val="0070C0"/>
        </w:rPr>
      </w:pPr>
      <w:r w:rsidRPr="00BD322C">
        <w:rPr>
          <w:color w:val="0070C0"/>
        </w:rPr>
        <w:t xml:space="preserve">Only urgent new </w:t>
      </w:r>
      <w:r w:rsidR="0001597A" w:rsidRPr="00BD322C">
        <w:rPr>
          <w:color w:val="0070C0"/>
        </w:rPr>
        <w:t>referrals will be seen</w:t>
      </w:r>
      <w:r w:rsidRPr="00BD322C">
        <w:rPr>
          <w:color w:val="0070C0"/>
        </w:rPr>
        <w:t>, these will require immediate review</w:t>
      </w:r>
      <w:r w:rsidR="0001597A" w:rsidRPr="00BD322C">
        <w:rPr>
          <w:color w:val="0070C0"/>
        </w:rPr>
        <w:t xml:space="preserve"> </w:t>
      </w:r>
    </w:p>
    <w:p w14:paraId="73C84712" w14:textId="77777777" w:rsidR="00347A53" w:rsidRPr="00BD322C" w:rsidRDefault="00347A53" w:rsidP="00BD322C">
      <w:pPr>
        <w:pStyle w:val="ListParagraph"/>
        <w:numPr>
          <w:ilvl w:val="0"/>
          <w:numId w:val="8"/>
        </w:numPr>
        <w:ind w:right="0"/>
        <w:rPr>
          <w:color w:val="0070C0"/>
        </w:rPr>
      </w:pPr>
      <w:r>
        <w:rPr>
          <w:color w:val="0070C0"/>
        </w:rPr>
        <w:t>All patients on insulin pumps will be seen and managed in conjunction with advice from either the diabetes consultant or the lead pump nurse (band 7 in the diabetes centre)</w:t>
      </w:r>
    </w:p>
    <w:p w14:paraId="655B671C" w14:textId="77777777" w:rsidR="00BD322C" w:rsidRDefault="001713A5" w:rsidP="00BD322C">
      <w:pPr>
        <w:pStyle w:val="ListParagraph"/>
        <w:numPr>
          <w:ilvl w:val="0"/>
          <w:numId w:val="8"/>
        </w:numPr>
        <w:ind w:right="0"/>
        <w:rPr>
          <w:color w:val="0070C0"/>
        </w:rPr>
      </w:pPr>
      <w:r w:rsidRPr="00BD322C">
        <w:rPr>
          <w:color w:val="0070C0"/>
        </w:rPr>
        <w:t>Out of range BG results will be identified from the ward’s web-linked meter downloads and</w:t>
      </w:r>
      <w:r w:rsidR="00BD322C">
        <w:rPr>
          <w:color w:val="0070C0"/>
        </w:rPr>
        <w:t xml:space="preserve"> addressed by the diabetes inpatient nurses (DISN)</w:t>
      </w:r>
    </w:p>
    <w:p w14:paraId="7E8F9AD3" w14:textId="77777777" w:rsidR="001713A5" w:rsidRDefault="00061415" w:rsidP="00BD322C">
      <w:pPr>
        <w:pStyle w:val="ListParagraph"/>
        <w:numPr>
          <w:ilvl w:val="0"/>
          <w:numId w:val="8"/>
        </w:numPr>
        <w:ind w:right="0"/>
        <w:rPr>
          <w:color w:val="0070C0"/>
        </w:rPr>
      </w:pPr>
      <w:r>
        <w:rPr>
          <w:color w:val="0070C0"/>
        </w:rPr>
        <w:t xml:space="preserve">DISNs will provide meter training and arrange bar code access for </w:t>
      </w:r>
      <w:r w:rsidR="00CC0DBD">
        <w:rPr>
          <w:color w:val="0070C0"/>
        </w:rPr>
        <w:t>newly drafted in</w:t>
      </w:r>
      <w:r>
        <w:rPr>
          <w:color w:val="0070C0"/>
        </w:rPr>
        <w:t xml:space="preserve"> staff</w:t>
      </w:r>
    </w:p>
    <w:p w14:paraId="663381F1" w14:textId="77777777" w:rsidR="006C11B5" w:rsidRDefault="006C11B5" w:rsidP="00BD322C">
      <w:pPr>
        <w:pStyle w:val="ListParagraph"/>
        <w:numPr>
          <w:ilvl w:val="0"/>
          <w:numId w:val="8"/>
        </w:numPr>
        <w:ind w:right="0"/>
        <w:rPr>
          <w:color w:val="0070C0"/>
        </w:rPr>
      </w:pPr>
      <w:r>
        <w:rPr>
          <w:color w:val="0070C0"/>
        </w:rPr>
        <w:t xml:space="preserve">DISNs to provide basic diabetes training to all wards using CDEP </w:t>
      </w:r>
      <w:proofErr w:type="gramStart"/>
      <w:r>
        <w:rPr>
          <w:color w:val="0070C0"/>
        </w:rPr>
        <w:t>5 minute</w:t>
      </w:r>
      <w:proofErr w:type="gramEnd"/>
      <w:r>
        <w:rPr>
          <w:color w:val="0070C0"/>
        </w:rPr>
        <w:t xml:space="preserve"> video on the safe use of insulin as well as face to face run through of the DICE chart. Guidance and support on managing glycaemia in COVID</w:t>
      </w:r>
    </w:p>
    <w:p w14:paraId="610CECF7" w14:textId="77777777" w:rsidR="00CC0DBD" w:rsidRDefault="001079D7" w:rsidP="00BD322C">
      <w:pPr>
        <w:pStyle w:val="ListParagraph"/>
        <w:numPr>
          <w:ilvl w:val="0"/>
          <w:numId w:val="8"/>
        </w:numPr>
        <w:ind w:right="0"/>
        <w:rPr>
          <w:color w:val="0070C0"/>
        </w:rPr>
      </w:pPr>
      <w:r>
        <w:rPr>
          <w:color w:val="0070C0"/>
        </w:rPr>
        <w:t>DISNs to r</w:t>
      </w:r>
      <w:r w:rsidR="00CC0DBD">
        <w:rPr>
          <w:color w:val="0070C0"/>
        </w:rPr>
        <w:t>eview and follow up glycaemic control of complex patients</w:t>
      </w:r>
    </w:p>
    <w:p w14:paraId="47EBA795" w14:textId="77777777" w:rsidR="00CC0DBD" w:rsidRDefault="001079D7" w:rsidP="00BD322C">
      <w:pPr>
        <w:pStyle w:val="ListParagraph"/>
        <w:numPr>
          <w:ilvl w:val="0"/>
          <w:numId w:val="8"/>
        </w:numPr>
        <w:ind w:right="0"/>
        <w:rPr>
          <w:color w:val="0070C0"/>
        </w:rPr>
      </w:pPr>
      <w:r>
        <w:rPr>
          <w:color w:val="0070C0"/>
        </w:rPr>
        <w:t xml:space="preserve">DISNs to help </w:t>
      </w:r>
      <w:r w:rsidR="00CC0DBD">
        <w:rPr>
          <w:color w:val="0070C0"/>
        </w:rPr>
        <w:t xml:space="preserve">with newly diagnosed </w:t>
      </w:r>
    </w:p>
    <w:p w14:paraId="3688CF87" w14:textId="77777777" w:rsidR="00CC0DBD" w:rsidRPr="00BD322C" w:rsidRDefault="00CC0DBD" w:rsidP="00BD322C">
      <w:pPr>
        <w:pStyle w:val="ListParagraph"/>
        <w:numPr>
          <w:ilvl w:val="0"/>
          <w:numId w:val="8"/>
        </w:numPr>
        <w:ind w:right="0"/>
        <w:rPr>
          <w:color w:val="0070C0"/>
        </w:rPr>
      </w:pPr>
      <w:r>
        <w:rPr>
          <w:color w:val="0070C0"/>
        </w:rPr>
        <w:lastRenderedPageBreak/>
        <w:t>Facilitate early but safe</w:t>
      </w:r>
      <w:r w:rsidR="00E537D2">
        <w:rPr>
          <w:color w:val="0070C0"/>
        </w:rPr>
        <w:t xml:space="preserve"> </w:t>
      </w:r>
      <w:r>
        <w:rPr>
          <w:color w:val="0070C0"/>
        </w:rPr>
        <w:t xml:space="preserve">discharge – see below </w:t>
      </w:r>
    </w:p>
    <w:p w14:paraId="398E4410" w14:textId="77777777" w:rsidR="00B62AC3" w:rsidRDefault="00B62AC3" w:rsidP="0013753A">
      <w:pPr>
        <w:ind w:left="0" w:right="0" w:firstLine="0"/>
        <w:rPr>
          <w:b/>
          <w:color w:val="0070C0"/>
        </w:rPr>
      </w:pPr>
    </w:p>
    <w:p w14:paraId="21D5E15F" w14:textId="77777777" w:rsidR="00B62AC3" w:rsidRDefault="00B62AC3" w:rsidP="00B62AC3">
      <w:pPr>
        <w:spacing w:line="259" w:lineRule="auto"/>
        <w:ind w:right="0"/>
      </w:pPr>
    </w:p>
    <w:p w14:paraId="2533BEE6" w14:textId="77777777" w:rsidR="0077009E" w:rsidRDefault="002C5A7A">
      <w:pPr>
        <w:numPr>
          <w:ilvl w:val="1"/>
          <w:numId w:val="2"/>
        </w:numPr>
        <w:spacing w:after="43"/>
        <w:ind w:right="0" w:hanging="281"/>
      </w:pPr>
      <w:r>
        <w:t xml:space="preserve">support other </w:t>
      </w:r>
      <w:proofErr w:type="spellStart"/>
      <w:r>
        <w:t>inpatients</w:t>
      </w:r>
      <w:proofErr w:type="spellEnd"/>
      <w:r>
        <w:t xml:space="preserve"> with diabetes to facilitate early discharge, maximising inpatient bed capacity </w:t>
      </w:r>
    </w:p>
    <w:p w14:paraId="4D2F38AC" w14:textId="77777777" w:rsidR="00B62AC3" w:rsidRDefault="00B62AC3" w:rsidP="00B62AC3">
      <w:pPr>
        <w:ind w:left="1652" w:right="0"/>
        <w:rPr>
          <w:b/>
          <w:color w:val="0070C0"/>
        </w:rPr>
      </w:pPr>
      <w:r w:rsidRPr="00B62AC3">
        <w:rPr>
          <w:b/>
          <w:color w:val="0070C0"/>
        </w:rPr>
        <w:t>Local Trust Arrangements</w:t>
      </w:r>
    </w:p>
    <w:p w14:paraId="279E0463" w14:textId="77777777" w:rsidR="00B62AC3" w:rsidRDefault="001079D7" w:rsidP="00CC0DBD">
      <w:pPr>
        <w:pStyle w:val="ListParagraph"/>
        <w:numPr>
          <w:ilvl w:val="0"/>
          <w:numId w:val="9"/>
        </w:numPr>
        <w:ind w:right="0"/>
        <w:rPr>
          <w:color w:val="0070C0"/>
        </w:rPr>
      </w:pPr>
      <w:r>
        <w:rPr>
          <w:color w:val="0070C0"/>
        </w:rPr>
        <w:t>DISNs</w:t>
      </w:r>
      <w:r w:rsidRPr="00CC0DBD">
        <w:rPr>
          <w:color w:val="0070C0"/>
        </w:rPr>
        <w:t xml:space="preserve"> </w:t>
      </w:r>
      <w:r w:rsidR="00A0168D" w:rsidRPr="00CC0DBD">
        <w:rPr>
          <w:color w:val="0070C0"/>
        </w:rPr>
        <w:t xml:space="preserve">to </w:t>
      </w:r>
      <w:r w:rsidR="00CC0DBD">
        <w:rPr>
          <w:color w:val="0070C0"/>
        </w:rPr>
        <w:t>r</w:t>
      </w:r>
      <w:r>
        <w:rPr>
          <w:color w:val="0070C0"/>
        </w:rPr>
        <w:t>eview discharge arrangements</w:t>
      </w:r>
      <w:r w:rsidR="00982ED9">
        <w:rPr>
          <w:color w:val="0070C0"/>
        </w:rPr>
        <w:t xml:space="preserve"> </w:t>
      </w:r>
      <w:r w:rsidR="00B9012A">
        <w:rPr>
          <w:color w:val="0070C0"/>
        </w:rPr>
        <w:t>and identify</w:t>
      </w:r>
      <w:r w:rsidR="00E537D2">
        <w:rPr>
          <w:color w:val="0070C0"/>
        </w:rPr>
        <w:t xml:space="preserve"> those at risk </w:t>
      </w:r>
      <w:r>
        <w:rPr>
          <w:color w:val="0070C0"/>
        </w:rPr>
        <w:t>of readmission for follow up in the community</w:t>
      </w:r>
    </w:p>
    <w:p w14:paraId="741B2500" w14:textId="77777777" w:rsidR="00B62AC3" w:rsidRDefault="00B62AC3" w:rsidP="00B62AC3">
      <w:pPr>
        <w:spacing w:after="43"/>
        <w:ind w:left="1346" w:right="0" w:firstLine="0"/>
      </w:pPr>
    </w:p>
    <w:p w14:paraId="50676570" w14:textId="77777777" w:rsidR="00B62AC3" w:rsidRDefault="002C5A7A" w:rsidP="00B62AC3">
      <w:pPr>
        <w:numPr>
          <w:ilvl w:val="1"/>
          <w:numId w:val="2"/>
        </w:numPr>
        <w:spacing w:after="312" w:line="259" w:lineRule="auto"/>
        <w:ind w:right="0" w:hanging="281"/>
      </w:pPr>
      <w:r>
        <w:t xml:space="preserve">provide remote support if </w:t>
      </w:r>
      <w:proofErr w:type="gramStart"/>
      <w:r>
        <w:t>necessary</w:t>
      </w:r>
      <w:proofErr w:type="gramEnd"/>
      <w:r>
        <w:t xml:space="preserve"> for those dis</w:t>
      </w:r>
      <w:r w:rsidR="00B62AC3">
        <w:t>charged to prevent readmission.</w:t>
      </w:r>
    </w:p>
    <w:p w14:paraId="29AB5E05" w14:textId="77777777" w:rsidR="00B62AC3" w:rsidRPr="00B62AC3" w:rsidRDefault="00B62AC3" w:rsidP="00B62AC3">
      <w:pPr>
        <w:spacing w:after="312" w:line="259" w:lineRule="auto"/>
        <w:ind w:left="1632" w:right="0" w:firstLine="0"/>
      </w:pPr>
      <w:r w:rsidRPr="00B62AC3">
        <w:rPr>
          <w:b/>
          <w:color w:val="0070C0"/>
        </w:rPr>
        <w:t>Local Trust Arrangements</w:t>
      </w:r>
    </w:p>
    <w:p w14:paraId="2E42A19C" w14:textId="77777777" w:rsidR="00B62AC3" w:rsidRDefault="001079D7" w:rsidP="00456FDC">
      <w:pPr>
        <w:pStyle w:val="ListParagraph"/>
        <w:numPr>
          <w:ilvl w:val="0"/>
          <w:numId w:val="9"/>
        </w:numPr>
        <w:ind w:right="0"/>
        <w:rPr>
          <w:color w:val="0070C0"/>
        </w:rPr>
      </w:pPr>
      <w:r>
        <w:rPr>
          <w:color w:val="0070C0"/>
        </w:rPr>
        <w:t xml:space="preserve">DISNs to inform Community DSN (LG) of the above patients who </w:t>
      </w:r>
      <w:r w:rsidR="00456FDC">
        <w:rPr>
          <w:color w:val="0070C0"/>
        </w:rPr>
        <w:t>will</w:t>
      </w:r>
      <w:r w:rsidR="00982ED9">
        <w:rPr>
          <w:color w:val="0070C0"/>
        </w:rPr>
        <w:t xml:space="preserve"> then </w:t>
      </w:r>
      <w:r>
        <w:rPr>
          <w:color w:val="0070C0"/>
        </w:rPr>
        <w:t xml:space="preserve">review </w:t>
      </w:r>
      <w:r w:rsidR="00456FDC">
        <w:rPr>
          <w:color w:val="0070C0"/>
        </w:rPr>
        <w:t xml:space="preserve">their </w:t>
      </w:r>
      <w:r>
        <w:rPr>
          <w:color w:val="0070C0"/>
        </w:rPr>
        <w:t>control in the community</w:t>
      </w:r>
      <w:r w:rsidR="00982ED9">
        <w:rPr>
          <w:color w:val="0070C0"/>
        </w:rPr>
        <w:t xml:space="preserve"> and</w:t>
      </w:r>
      <w:r>
        <w:rPr>
          <w:color w:val="0070C0"/>
        </w:rPr>
        <w:t xml:space="preserve"> liais</w:t>
      </w:r>
      <w:r w:rsidR="00982ED9">
        <w:rPr>
          <w:color w:val="0070C0"/>
        </w:rPr>
        <w:t>e</w:t>
      </w:r>
      <w:r>
        <w:rPr>
          <w:color w:val="0070C0"/>
        </w:rPr>
        <w:t xml:space="preserve"> with district nurses/carers etc</w:t>
      </w:r>
      <w:r w:rsidR="00982ED9">
        <w:rPr>
          <w:color w:val="0070C0"/>
        </w:rPr>
        <w:t>.</w:t>
      </w:r>
      <w:r>
        <w:rPr>
          <w:color w:val="0070C0"/>
        </w:rPr>
        <w:t xml:space="preserve">  supported by the consultant/lead nurse in the centre</w:t>
      </w:r>
      <w:r w:rsidR="00456FDC">
        <w:rPr>
          <w:color w:val="0070C0"/>
        </w:rPr>
        <w:t xml:space="preserve"> if there are issues with control</w:t>
      </w:r>
    </w:p>
    <w:p w14:paraId="4D3EB590" w14:textId="77777777" w:rsidR="00456FDC" w:rsidRPr="00456FDC" w:rsidRDefault="00456FDC" w:rsidP="00456FDC">
      <w:pPr>
        <w:pStyle w:val="ListParagraph"/>
        <w:ind w:left="2362" w:right="0" w:firstLine="0"/>
        <w:rPr>
          <w:color w:val="0070C0"/>
        </w:rPr>
      </w:pPr>
    </w:p>
    <w:p w14:paraId="79C8319F" w14:textId="77777777" w:rsidR="0077009E" w:rsidRDefault="002C5A7A">
      <w:pPr>
        <w:pStyle w:val="Heading1"/>
        <w:ind w:left="504"/>
      </w:pPr>
      <w:r>
        <w:t xml:space="preserve">Secondary care services </w:t>
      </w:r>
    </w:p>
    <w:p w14:paraId="10249893" w14:textId="77777777" w:rsidR="0077009E" w:rsidRDefault="002C5A7A">
      <w:pPr>
        <w:numPr>
          <w:ilvl w:val="0"/>
          <w:numId w:val="3"/>
        </w:numPr>
        <w:spacing w:after="32" w:line="259" w:lineRule="auto"/>
        <w:ind w:left="1347" w:right="0" w:hanging="286"/>
      </w:pPr>
      <w:r>
        <w:t xml:space="preserve">Secondary care services that may need to continue at full capacity: </w:t>
      </w:r>
    </w:p>
    <w:p w14:paraId="66FE03F6" w14:textId="77777777" w:rsidR="00BD322C" w:rsidRDefault="00BD322C" w:rsidP="00BD322C">
      <w:pPr>
        <w:spacing w:after="32" w:line="259" w:lineRule="auto"/>
        <w:ind w:left="1347" w:right="0" w:firstLine="0"/>
      </w:pPr>
    </w:p>
    <w:p w14:paraId="39EAD5ED" w14:textId="77777777" w:rsidR="0077009E" w:rsidRPr="00BD322C" w:rsidRDefault="002C5A7A">
      <w:pPr>
        <w:numPr>
          <w:ilvl w:val="1"/>
          <w:numId w:val="3"/>
        </w:numPr>
        <w:spacing w:line="259" w:lineRule="auto"/>
        <w:ind w:right="0" w:hanging="281"/>
        <w:rPr>
          <w:b/>
        </w:rPr>
      </w:pPr>
      <w:r w:rsidRPr="00BD322C">
        <w:rPr>
          <w:b/>
        </w:rPr>
        <w:t xml:space="preserve">multidisciplinary diabetic foot services </w:t>
      </w:r>
    </w:p>
    <w:p w14:paraId="011DAB9C" w14:textId="77777777" w:rsidR="00BD322C" w:rsidRDefault="00BD322C" w:rsidP="006612A5">
      <w:pPr>
        <w:ind w:left="1371" w:right="0"/>
        <w:rPr>
          <w:b/>
          <w:color w:val="0070C0"/>
        </w:rPr>
      </w:pPr>
    </w:p>
    <w:p w14:paraId="6A4D3039" w14:textId="77777777" w:rsidR="006612A5" w:rsidRDefault="00B62AC3" w:rsidP="006612A5">
      <w:pPr>
        <w:ind w:left="1371" w:right="0"/>
        <w:rPr>
          <w:b/>
          <w:color w:val="0070C0"/>
        </w:rPr>
      </w:pPr>
      <w:r w:rsidRPr="00B62AC3">
        <w:rPr>
          <w:b/>
          <w:color w:val="0070C0"/>
        </w:rPr>
        <w:t>Local Trust Arrangements</w:t>
      </w:r>
    </w:p>
    <w:p w14:paraId="2E3FEF86" w14:textId="77777777" w:rsidR="006612A5" w:rsidRPr="006612A5" w:rsidRDefault="006612A5" w:rsidP="006612A5">
      <w:pPr>
        <w:ind w:left="1371" w:right="0"/>
        <w:rPr>
          <w:b/>
          <w:color w:val="0070C0"/>
        </w:rPr>
      </w:pPr>
      <w:r w:rsidRPr="006612A5">
        <w:rPr>
          <w:color w:val="0070C0"/>
        </w:rPr>
        <w:t>All</w:t>
      </w:r>
      <w:r w:rsidR="0001597A" w:rsidRPr="006612A5">
        <w:rPr>
          <w:color w:val="0070C0"/>
        </w:rPr>
        <w:t xml:space="preserve"> foot clinic</w:t>
      </w:r>
      <w:r w:rsidR="001713A5" w:rsidRPr="006612A5">
        <w:rPr>
          <w:color w:val="0070C0"/>
        </w:rPr>
        <w:t>s</w:t>
      </w:r>
      <w:r w:rsidR="0001597A" w:rsidRPr="006612A5">
        <w:rPr>
          <w:color w:val="0070C0"/>
        </w:rPr>
        <w:t xml:space="preserve"> will be </w:t>
      </w:r>
      <w:r w:rsidR="001713A5" w:rsidRPr="006612A5">
        <w:rPr>
          <w:color w:val="0070C0"/>
        </w:rPr>
        <w:t xml:space="preserve">podiatry </w:t>
      </w:r>
      <w:r w:rsidR="0001597A" w:rsidRPr="006612A5">
        <w:rPr>
          <w:color w:val="0070C0"/>
        </w:rPr>
        <w:t>led</w:t>
      </w:r>
      <w:r w:rsidR="001713A5" w:rsidRPr="006612A5">
        <w:rPr>
          <w:color w:val="0070C0"/>
        </w:rPr>
        <w:t xml:space="preserve">- </w:t>
      </w:r>
    </w:p>
    <w:p w14:paraId="65D4AD70" w14:textId="77777777" w:rsidR="0001597A" w:rsidRPr="006612A5" w:rsidRDefault="006612A5" w:rsidP="006612A5">
      <w:pPr>
        <w:pStyle w:val="ListParagraph"/>
        <w:numPr>
          <w:ilvl w:val="0"/>
          <w:numId w:val="6"/>
        </w:numPr>
        <w:ind w:left="2977" w:right="0" w:hanging="425"/>
        <w:rPr>
          <w:color w:val="0070C0"/>
        </w:rPr>
      </w:pPr>
      <w:r>
        <w:rPr>
          <w:color w:val="0070C0"/>
        </w:rPr>
        <w:t xml:space="preserve">Podiatrists- </w:t>
      </w:r>
      <w:r w:rsidR="001713A5" w:rsidRPr="006612A5">
        <w:rPr>
          <w:color w:val="0070C0"/>
        </w:rPr>
        <w:t>Ms</w:t>
      </w:r>
      <w:r w:rsidR="0001597A" w:rsidRPr="006612A5">
        <w:rPr>
          <w:color w:val="0070C0"/>
        </w:rPr>
        <w:t xml:space="preserve"> VT supported by Mr </w:t>
      </w:r>
      <w:r w:rsidR="006C11B5">
        <w:rPr>
          <w:color w:val="0070C0"/>
        </w:rPr>
        <w:t>LB</w:t>
      </w:r>
      <w:r w:rsidR="006C11B5" w:rsidRPr="006612A5">
        <w:rPr>
          <w:color w:val="0070C0"/>
        </w:rPr>
        <w:t xml:space="preserve"> </w:t>
      </w:r>
    </w:p>
    <w:p w14:paraId="2B0E7FA6" w14:textId="77777777" w:rsidR="00B62AC3" w:rsidRDefault="00A0168D" w:rsidP="006612A5">
      <w:pPr>
        <w:pStyle w:val="ListParagraph"/>
        <w:numPr>
          <w:ilvl w:val="0"/>
          <w:numId w:val="6"/>
        </w:numPr>
        <w:ind w:left="2977" w:right="0" w:hanging="425"/>
        <w:rPr>
          <w:color w:val="0070C0"/>
        </w:rPr>
      </w:pPr>
      <w:r w:rsidRPr="006612A5">
        <w:rPr>
          <w:color w:val="0070C0"/>
        </w:rPr>
        <w:t xml:space="preserve">Dr </w:t>
      </w:r>
      <w:r w:rsidR="006C11B5">
        <w:rPr>
          <w:color w:val="0070C0"/>
        </w:rPr>
        <w:t>A</w:t>
      </w:r>
      <w:r w:rsidR="006C11B5" w:rsidRPr="006612A5">
        <w:rPr>
          <w:color w:val="0070C0"/>
        </w:rPr>
        <w:t xml:space="preserve"> </w:t>
      </w:r>
      <w:r w:rsidRPr="006612A5">
        <w:rPr>
          <w:color w:val="0070C0"/>
        </w:rPr>
        <w:t xml:space="preserve">and Dr </w:t>
      </w:r>
      <w:r w:rsidR="006C11B5">
        <w:rPr>
          <w:color w:val="0070C0"/>
        </w:rPr>
        <w:t>B</w:t>
      </w:r>
      <w:r w:rsidR="006C11B5" w:rsidRPr="006612A5">
        <w:rPr>
          <w:color w:val="0070C0"/>
        </w:rPr>
        <w:t xml:space="preserve"> </w:t>
      </w:r>
      <w:r w:rsidRPr="006612A5">
        <w:rPr>
          <w:color w:val="0070C0"/>
        </w:rPr>
        <w:t xml:space="preserve">will share responsibility for </w:t>
      </w:r>
      <w:r w:rsidR="001713A5" w:rsidRPr="006612A5">
        <w:rPr>
          <w:color w:val="0070C0"/>
        </w:rPr>
        <w:t>con</w:t>
      </w:r>
      <w:r w:rsidR="006612A5" w:rsidRPr="006612A5">
        <w:rPr>
          <w:color w:val="0070C0"/>
        </w:rPr>
        <w:t>sultant overview of the service and foot ward round</w:t>
      </w:r>
      <w:r w:rsidR="006612A5">
        <w:rPr>
          <w:color w:val="0070C0"/>
        </w:rPr>
        <w:t>s (Tuesday am Friday pm)</w:t>
      </w:r>
      <w:r w:rsidR="006C11B5">
        <w:rPr>
          <w:color w:val="0070C0"/>
        </w:rPr>
        <w:t xml:space="preserve">. </w:t>
      </w:r>
      <w:r w:rsidR="006C11B5" w:rsidRPr="006B58CE">
        <w:rPr>
          <w:color w:val="2E74B5" w:themeColor="accent1" w:themeShade="BF"/>
        </w:rPr>
        <w:t xml:space="preserve">Formal MDTs ward rounds will be kept to the minimum with </w:t>
      </w:r>
      <w:proofErr w:type="spellStart"/>
      <w:r w:rsidR="006C11B5" w:rsidRPr="006B58CE">
        <w:rPr>
          <w:color w:val="2E74B5" w:themeColor="accent1" w:themeShade="BF"/>
        </w:rPr>
        <w:t>adhoc</w:t>
      </w:r>
      <w:proofErr w:type="spellEnd"/>
      <w:r w:rsidR="006C11B5" w:rsidRPr="006B58CE">
        <w:rPr>
          <w:color w:val="2E74B5" w:themeColor="accent1" w:themeShade="BF"/>
        </w:rPr>
        <w:t>/virtual MDT decisions as a default</w:t>
      </w:r>
    </w:p>
    <w:p w14:paraId="6643D49A" w14:textId="77777777" w:rsidR="006612A5" w:rsidRPr="006612A5" w:rsidRDefault="006612A5" w:rsidP="006612A5">
      <w:pPr>
        <w:pStyle w:val="ListParagraph"/>
        <w:numPr>
          <w:ilvl w:val="0"/>
          <w:numId w:val="6"/>
        </w:numPr>
        <w:ind w:left="2977" w:right="0" w:hanging="425"/>
        <w:rPr>
          <w:color w:val="0070C0"/>
        </w:rPr>
      </w:pPr>
      <w:r>
        <w:rPr>
          <w:color w:val="0070C0"/>
        </w:rPr>
        <w:t xml:space="preserve">Vascular consults as required </w:t>
      </w:r>
    </w:p>
    <w:p w14:paraId="533FF4DB" w14:textId="77777777" w:rsidR="00B62AC3" w:rsidRDefault="00B62AC3" w:rsidP="00B62AC3">
      <w:pPr>
        <w:spacing w:line="259" w:lineRule="auto"/>
        <w:ind w:left="1346" w:right="0" w:firstLine="0"/>
      </w:pPr>
    </w:p>
    <w:p w14:paraId="57A15863" w14:textId="77777777" w:rsidR="0077009E" w:rsidRDefault="002C5A7A">
      <w:pPr>
        <w:numPr>
          <w:ilvl w:val="1"/>
          <w:numId w:val="3"/>
        </w:numPr>
        <w:ind w:right="0" w:hanging="281"/>
        <w:rPr>
          <w:b/>
        </w:rPr>
      </w:pPr>
      <w:r w:rsidRPr="00BD322C">
        <w:rPr>
          <w:b/>
        </w:rPr>
        <w:t xml:space="preserve">pregnancy and diabetes services </w:t>
      </w:r>
      <w:r w:rsidR="00982ED9">
        <w:rPr>
          <w:b/>
        </w:rPr>
        <w:t>(</w:t>
      </w:r>
      <w:r w:rsidRPr="00BD322C">
        <w:rPr>
          <w:b/>
        </w:rPr>
        <w:t>although some contacts can be performed remotely</w:t>
      </w:r>
      <w:r w:rsidR="00982ED9">
        <w:rPr>
          <w:b/>
        </w:rPr>
        <w:t>)</w:t>
      </w:r>
      <w:r w:rsidRPr="00BD322C">
        <w:rPr>
          <w:b/>
        </w:rPr>
        <w:t xml:space="preserve"> </w:t>
      </w:r>
    </w:p>
    <w:p w14:paraId="63C8BE35" w14:textId="77777777" w:rsidR="00BD322C" w:rsidRPr="00BD322C" w:rsidRDefault="00BD322C" w:rsidP="00BD322C">
      <w:pPr>
        <w:ind w:left="1642" w:right="0" w:firstLine="0"/>
        <w:rPr>
          <w:b/>
        </w:rPr>
      </w:pPr>
    </w:p>
    <w:p w14:paraId="2735D4D7" w14:textId="77777777" w:rsidR="001713A5" w:rsidRPr="00C85D67" w:rsidRDefault="00B62AC3" w:rsidP="00C85D67">
      <w:pPr>
        <w:ind w:left="1357" w:right="0"/>
        <w:rPr>
          <w:b/>
          <w:color w:val="0070C0"/>
        </w:rPr>
      </w:pPr>
      <w:r w:rsidRPr="00B62AC3">
        <w:rPr>
          <w:b/>
          <w:color w:val="0070C0"/>
        </w:rPr>
        <w:t>Local Trust Arrangements</w:t>
      </w:r>
    </w:p>
    <w:p w14:paraId="573310EC" w14:textId="77777777" w:rsidR="006612A5" w:rsidRPr="001713A5" w:rsidRDefault="006612A5" w:rsidP="006612A5">
      <w:pPr>
        <w:ind w:left="1357" w:right="0"/>
        <w:rPr>
          <w:color w:val="0070C0"/>
        </w:rPr>
      </w:pPr>
      <w:r w:rsidRPr="001713A5">
        <w:rPr>
          <w:color w:val="0070C0"/>
        </w:rPr>
        <w:t>Weekly Antenatal videoconference MDT</w:t>
      </w:r>
      <w:r>
        <w:rPr>
          <w:color w:val="0070C0"/>
        </w:rPr>
        <w:t>-</w:t>
      </w:r>
    </w:p>
    <w:p w14:paraId="5D1D1F40" w14:textId="77777777" w:rsidR="006C11B5" w:rsidRPr="001713A5" w:rsidRDefault="006612A5" w:rsidP="006C11B5">
      <w:pPr>
        <w:ind w:left="1357" w:right="0"/>
        <w:rPr>
          <w:color w:val="0070C0"/>
        </w:rPr>
      </w:pPr>
      <w:r>
        <w:rPr>
          <w:color w:val="0070C0"/>
        </w:rPr>
        <w:t>F</w:t>
      </w:r>
      <w:r w:rsidRPr="001713A5">
        <w:rPr>
          <w:color w:val="0070C0"/>
        </w:rPr>
        <w:t xml:space="preserve">ollowing attendance for </w:t>
      </w:r>
      <w:r>
        <w:rPr>
          <w:color w:val="0070C0"/>
        </w:rPr>
        <w:t xml:space="preserve">the </w:t>
      </w:r>
      <w:r w:rsidRPr="001713A5">
        <w:rPr>
          <w:color w:val="0070C0"/>
        </w:rPr>
        <w:t>ultrasound scan</w:t>
      </w:r>
      <w:r>
        <w:rPr>
          <w:color w:val="0070C0"/>
        </w:rPr>
        <w:t>,</w:t>
      </w:r>
      <w:r w:rsidRPr="001713A5">
        <w:rPr>
          <w:color w:val="0070C0"/>
        </w:rPr>
        <w:t xml:space="preserve"> </w:t>
      </w:r>
      <w:r>
        <w:rPr>
          <w:color w:val="0070C0"/>
        </w:rPr>
        <w:t>consultations will be remote using video</w:t>
      </w:r>
      <w:r w:rsidR="00B9012A">
        <w:rPr>
          <w:color w:val="0070C0"/>
        </w:rPr>
        <w:t xml:space="preserve"> </w:t>
      </w:r>
      <w:r>
        <w:rPr>
          <w:color w:val="0070C0"/>
        </w:rPr>
        <w:t>consultation and access to CGM and meter downloads</w:t>
      </w:r>
      <w:r w:rsidR="006C11B5">
        <w:rPr>
          <w:color w:val="0070C0"/>
        </w:rPr>
        <w:t xml:space="preserve">. Some patients may need face to face but this will be kept to a minimum </w:t>
      </w:r>
      <w:r w:rsidR="006C11B5" w:rsidRPr="001713A5">
        <w:rPr>
          <w:color w:val="0070C0"/>
        </w:rPr>
        <w:t xml:space="preserve"> </w:t>
      </w:r>
    </w:p>
    <w:p w14:paraId="4144BB35" w14:textId="77777777" w:rsidR="001713A5" w:rsidRPr="001713A5" w:rsidRDefault="00844CEE" w:rsidP="001713A5">
      <w:pPr>
        <w:ind w:left="1357" w:right="0"/>
        <w:rPr>
          <w:color w:val="0070C0"/>
        </w:rPr>
      </w:pPr>
      <w:r w:rsidRPr="001713A5">
        <w:rPr>
          <w:color w:val="0070C0"/>
        </w:rPr>
        <w:t xml:space="preserve"> </w:t>
      </w:r>
    </w:p>
    <w:p w14:paraId="04CEBBBF" w14:textId="77777777" w:rsidR="006612A5" w:rsidRDefault="006612A5" w:rsidP="00B62AC3">
      <w:pPr>
        <w:ind w:left="1357" w:right="0"/>
        <w:rPr>
          <w:color w:val="0070C0"/>
        </w:rPr>
      </w:pPr>
      <w:r>
        <w:rPr>
          <w:color w:val="0070C0"/>
        </w:rPr>
        <w:t xml:space="preserve">Staffing </w:t>
      </w:r>
    </w:p>
    <w:p w14:paraId="0A05398D" w14:textId="77777777" w:rsidR="006612A5" w:rsidRPr="006612A5" w:rsidRDefault="006612A5" w:rsidP="006612A5">
      <w:pPr>
        <w:pStyle w:val="ListParagraph"/>
        <w:numPr>
          <w:ilvl w:val="0"/>
          <w:numId w:val="5"/>
        </w:numPr>
        <w:ind w:right="0"/>
        <w:rPr>
          <w:color w:val="0070C0"/>
        </w:rPr>
      </w:pPr>
      <w:r w:rsidRPr="006612A5">
        <w:rPr>
          <w:color w:val="0070C0"/>
        </w:rPr>
        <w:t>D</w:t>
      </w:r>
      <w:r w:rsidR="00844CEE" w:rsidRPr="006612A5">
        <w:rPr>
          <w:color w:val="0070C0"/>
        </w:rPr>
        <w:t>iabetes consultant</w:t>
      </w:r>
      <w:r w:rsidRPr="006612A5">
        <w:rPr>
          <w:color w:val="0070C0"/>
        </w:rPr>
        <w:t>s (</w:t>
      </w:r>
      <w:r w:rsidR="006C11B5">
        <w:rPr>
          <w:color w:val="0070C0"/>
        </w:rPr>
        <w:t>Dr A</w:t>
      </w:r>
      <w:r w:rsidR="006C11B5" w:rsidRPr="006612A5">
        <w:rPr>
          <w:color w:val="0070C0"/>
        </w:rPr>
        <w:t xml:space="preserve"> </w:t>
      </w:r>
      <w:r w:rsidRPr="006612A5">
        <w:rPr>
          <w:color w:val="0070C0"/>
        </w:rPr>
        <w:t xml:space="preserve">and </w:t>
      </w:r>
      <w:r w:rsidR="006C11B5">
        <w:rPr>
          <w:color w:val="0070C0"/>
        </w:rPr>
        <w:t>Dr C</w:t>
      </w:r>
      <w:r w:rsidR="006C11B5" w:rsidRPr="006612A5">
        <w:rPr>
          <w:color w:val="0070C0"/>
        </w:rPr>
        <w:t xml:space="preserve"> </w:t>
      </w:r>
      <w:r w:rsidRPr="006612A5">
        <w:rPr>
          <w:color w:val="0070C0"/>
        </w:rPr>
        <w:t>alternate weeks)</w:t>
      </w:r>
    </w:p>
    <w:p w14:paraId="057D7B51" w14:textId="77777777" w:rsidR="006612A5" w:rsidRPr="006612A5" w:rsidRDefault="00844CEE" w:rsidP="006612A5">
      <w:pPr>
        <w:pStyle w:val="ListParagraph"/>
        <w:numPr>
          <w:ilvl w:val="0"/>
          <w:numId w:val="5"/>
        </w:numPr>
        <w:ind w:right="0"/>
        <w:rPr>
          <w:color w:val="0070C0"/>
        </w:rPr>
      </w:pPr>
      <w:r w:rsidRPr="006612A5">
        <w:rPr>
          <w:color w:val="0070C0"/>
        </w:rPr>
        <w:t>DSN</w:t>
      </w:r>
      <w:r w:rsidR="00D81E0D">
        <w:rPr>
          <w:color w:val="0070C0"/>
        </w:rPr>
        <w:t xml:space="preserve"> (</w:t>
      </w:r>
      <w:r w:rsidR="006612A5" w:rsidRPr="006612A5">
        <w:rPr>
          <w:color w:val="0070C0"/>
        </w:rPr>
        <w:t>BS)</w:t>
      </w:r>
    </w:p>
    <w:p w14:paraId="39F08288" w14:textId="77777777" w:rsidR="006612A5" w:rsidRPr="006612A5" w:rsidRDefault="006612A5" w:rsidP="006612A5">
      <w:pPr>
        <w:pStyle w:val="ListParagraph"/>
        <w:numPr>
          <w:ilvl w:val="0"/>
          <w:numId w:val="5"/>
        </w:numPr>
        <w:ind w:right="0"/>
        <w:rPr>
          <w:color w:val="0070C0"/>
        </w:rPr>
      </w:pPr>
      <w:r w:rsidRPr="006612A5">
        <w:rPr>
          <w:color w:val="0070C0"/>
        </w:rPr>
        <w:t>S</w:t>
      </w:r>
      <w:r w:rsidR="00844CEE" w:rsidRPr="006612A5">
        <w:rPr>
          <w:color w:val="0070C0"/>
        </w:rPr>
        <w:t>pecialist midwife</w:t>
      </w:r>
      <w:r w:rsidR="00D81E0D">
        <w:rPr>
          <w:color w:val="0070C0"/>
        </w:rPr>
        <w:t xml:space="preserve"> (</w:t>
      </w:r>
      <w:r w:rsidRPr="006612A5">
        <w:rPr>
          <w:color w:val="0070C0"/>
        </w:rPr>
        <w:t>FT)</w:t>
      </w:r>
    </w:p>
    <w:p w14:paraId="5ACC6668" w14:textId="77777777" w:rsidR="00A0168D" w:rsidRPr="006612A5" w:rsidRDefault="006612A5" w:rsidP="006612A5">
      <w:pPr>
        <w:pStyle w:val="ListParagraph"/>
        <w:numPr>
          <w:ilvl w:val="0"/>
          <w:numId w:val="5"/>
        </w:numPr>
        <w:ind w:right="0"/>
        <w:rPr>
          <w:color w:val="0070C0"/>
        </w:rPr>
      </w:pPr>
      <w:r w:rsidRPr="006612A5">
        <w:rPr>
          <w:color w:val="0070C0"/>
        </w:rPr>
        <w:t>O</w:t>
      </w:r>
      <w:r w:rsidR="00844CEE" w:rsidRPr="006612A5">
        <w:rPr>
          <w:color w:val="0070C0"/>
        </w:rPr>
        <w:t xml:space="preserve">bstetrician </w:t>
      </w:r>
      <w:r w:rsidRPr="006612A5">
        <w:rPr>
          <w:color w:val="0070C0"/>
        </w:rPr>
        <w:t>(Miss JW)</w:t>
      </w:r>
    </w:p>
    <w:p w14:paraId="6E819D2A" w14:textId="77777777" w:rsidR="00BD483C" w:rsidRDefault="00BD483C" w:rsidP="0013753A">
      <w:pPr>
        <w:ind w:left="0" w:right="0" w:firstLine="0"/>
      </w:pPr>
    </w:p>
    <w:p w14:paraId="7D7737FC" w14:textId="77777777" w:rsidR="0077009E" w:rsidRDefault="002C5A7A">
      <w:pPr>
        <w:numPr>
          <w:ilvl w:val="0"/>
          <w:numId w:val="3"/>
        </w:numPr>
        <w:spacing w:after="43"/>
        <w:ind w:left="1347" w:right="0" w:hanging="286"/>
      </w:pPr>
      <w:r>
        <w:t xml:space="preserve">Secondary care and community services where contacts can be performed remotely. Prior triaging of clinic lists will be required to assess which patients may still require face-to-face contact: </w:t>
      </w:r>
    </w:p>
    <w:p w14:paraId="61ABB5C2" w14:textId="77777777" w:rsidR="0077009E" w:rsidRDefault="002C5A7A">
      <w:pPr>
        <w:numPr>
          <w:ilvl w:val="1"/>
          <w:numId w:val="3"/>
        </w:numPr>
        <w:spacing w:line="259" w:lineRule="auto"/>
        <w:ind w:right="0" w:hanging="281"/>
      </w:pPr>
      <w:r>
        <w:t xml:space="preserve"> routine type 1 diabetes clinics (secondary care or community based) </w:t>
      </w:r>
    </w:p>
    <w:p w14:paraId="1368AD05" w14:textId="77777777" w:rsidR="00994764" w:rsidRDefault="00994764" w:rsidP="00994764">
      <w:pPr>
        <w:pStyle w:val="ListParagraph"/>
        <w:numPr>
          <w:ilvl w:val="0"/>
          <w:numId w:val="10"/>
        </w:numPr>
        <w:spacing w:line="259" w:lineRule="auto"/>
        <w:ind w:left="2835" w:right="0" w:hanging="283"/>
      </w:pPr>
      <w:r>
        <w:rPr>
          <w:color w:val="0070C0"/>
        </w:rPr>
        <w:t xml:space="preserve">Diabetes centre </w:t>
      </w:r>
      <w:r w:rsidRPr="00994764">
        <w:rPr>
          <w:color w:val="0070C0"/>
        </w:rPr>
        <w:t>‘lead consultant’</w:t>
      </w:r>
      <w:r>
        <w:rPr>
          <w:color w:val="0070C0"/>
        </w:rPr>
        <w:t xml:space="preserve"> and band 7 DSN to triage and provide </w:t>
      </w:r>
      <w:r w:rsidR="00B9012A">
        <w:rPr>
          <w:color w:val="0070C0"/>
        </w:rPr>
        <w:t>video consultation or face to face</w:t>
      </w:r>
      <w:r w:rsidR="00B9012A" w:rsidDel="00B9012A">
        <w:rPr>
          <w:color w:val="0070C0"/>
        </w:rPr>
        <w:t xml:space="preserve"> </w:t>
      </w:r>
      <w:r>
        <w:rPr>
          <w:color w:val="0070C0"/>
        </w:rPr>
        <w:t>where necessary</w:t>
      </w:r>
    </w:p>
    <w:p w14:paraId="31C24E9E" w14:textId="77777777" w:rsidR="00994764" w:rsidRDefault="00994764" w:rsidP="00994764">
      <w:pPr>
        <w:spacing w:line="259" w:lineRule="auto"/>
        <w:ind w:left="1361" w:right="0" w:firstLine="0"/>
      </w:pPr>
    </w:p>
    <w:p w14:paraId="064EC6EA" w14:textId="77777777" w:rsidR="00994764" w:rsidRDefault="002C5A7A" w:rsidP="00994764">
      <w:pPr>
        <w:numPr>
          <w:ilvl w:val="1"/>
          <w:numId w:val="3"/>
        </w:numPr>
        <w:spacing w:after="0" w:line="240" w:lineRule="auto"/>
        <w:ind w:right="0" w:hanging="281"/>
      </w:pPr>
      <w:r>
        <w:t xml:space="preserve"> routine type 2 diabetes clinics (sec</w:t>
      </w:r>
      <w:r w:rsidR="00994764">
        <w:t>ondary care or community based)</w:t>
      </w:r>
    </w:p>
    <w:p w14:paraId="1731A560" w14:textId="77777777" w:rsidR="00994764" w:rsidRDefault="00994764" w:rsidP="00994764">
      <w:pPr>
        <w:spacing w:after="0" w:line="240" w:lineRule="auto"/>
        <w:ind w:left="1642" w:right="0" w:firstLine="0"/>
      </w:pPr>
    </w:p>
    <w:p w14:paraId="66A20759" w14:textId="77777777" w:rsidR="00994764" w:rsidRDefault="00994764" w:rsidP="00994764">
      <w:pPr>
        <w:pStyle w:val="ListParagraph"/>
        <w:numPr>
          <w:ilvl w:val="0"/>
          <w:numId w:val="10"/>
        </w:numPr>
        <w:spacing w:line="259" w:lineRule="auto"/>
        <w:ind w:left="2835" w:right="0" w:hanging="283"/>
      </w:pPr>
      <w:r>
        <w:rPr>
          <w:color w:val="0070C0"/>
        </w:rPr>
        <w:t xml:space="preserve">Community DSN (LG) to triage and provide </w:t>
      </w:r>
      <w:r w:rsidR="00982ED9">
        <w:rPr>
          <w:color w:val="0070C0"/>
        </w:rPr>
        <w:t>video consultation</w:t>
      </w:r>
      <w:r>
        <w:rPr>
          <w:color w:val="0070C0"/>
        </w:rPr>
        <w:t xml:space="preserve"> or f</w:t>
      </w:r>
      <w:r w:rsidR="00C144A8">
        <w:rPr>
          <w:color w:val="0070C0"/>
        </w:rPr>
        <w:t>ace to face</w:t>
      </w:r>
      <w:r>
        <w:rPr>
          <w:color w:val="0070C0"/>
        </w:rPr>
        <w:t xml:space="preserve"> where necessary</w:t>
      </w:r>
    </w:p>
    <w:p w14:paraId="7100D95D" w14:textId="77777777" w:rsidR="006C11B5" w:rsidRDefault="006C11B5" w:rsidP="006C11B5">
      <w:pPr>
        <w:pStyle w:val="Heading1"/>
        <w:ind w:left="504"/>
      </w:pPr>
      <w:r>
        <w:t xml:space="preserve">Weekend services </w:t>
      </w:r>
    </w:p>
    <w:p w14:paraId="489FC48A" w14:textId="77777777" w:rsidR="006C11B5" w:rsidRDefault="006C11B5" w:rsidP="006C11B5">
      <w:pPr>
        <w:spacing w:after="1092"/>
        <w:ind w:left="1642" w:right="0" w:firstLine="0"/>
        <w:rPr>
          <w:color w:val="0070C0"/>
        </w:rPr>
      </w:pPr>
      <w:r w:rsidRPr="00E60F35">
        <w:rPr>
          <w:b/>
          <w:color w:val="000000" w:themeColor="text1"/>
        </w:rPr>
        <w:t>Inpatients-</w:t>
      </w:r>
      <w:r w:rsidRPr="001C6429">
        <w:rPr>
          <w:color w:val="000000" w:themeColor="text1"/>
        </w:rPr>
        <w:t xml:space="preserve"> </w:t>
      </w:r>
      <w:r>
        <w:rPr>
          <w:color w:val="0070C0"/>
        </w:rPr>
        <w:t xml:space="preserve">as previously mentioned there will be a </w:t>
      </w:r>
      <w:r w:rsidRPr="00BD322C">
        <w:rPr>
          <w:color w:val="0070C0"/>
        </w:rPr>
        <w:t>partial weekend service</w:t>
      </w:r>
      <w:r>
        <w:rPr>
          <w:color w:val="0070C0"/>
        </w:rPr>
        <w:t xml:space="preserve"> (1 DISN) - in </w:t>
      </w:r>
      <w:proofErr w:type="gramStart"/>
      <w:r>
        <w:rPr>
          <w:color w:val="0070C0"/>
        </w:rPr>
        <w:t>addition</w:t>
      </w:r>
      <w:proofErr w:type="gramEnd"/>
      <w:r>
        <w:rPr>
          <w:color w:val="0070C0"/>
        </w:rPr>
        <w:t xml:space="preserve"> BS will step in if one of the DISNs is unwell</w:t>
      </w:r>
    </w:p>
    <w:p w14:paraId="3443B06F" w14:textId="77777777" w:rsidR="006C11B5" w:rsidRDefault="006C11B5" w:rsidP="006C11B5">
      <w:pPr>
        <w:spacing w:after="1092"/>
        <w:ind w:left="1642" w:right="0" w:firstLine="0"/>
        <w:rPr>
          <w:color w:val="0070C0"/>
        </w:rPr>
      </w:pPr>
      <w:r w:rsidRPr="00E60F35">
        <w:rPr>
          <w:b/>
          <w:color w:val="000000" w:themeColor="text1"/>
        </w:rPr>
        <w:t>Admission avoidance</w:t>
      </w:r>
      <w:r>
        <w:rPr>
          <w:b/>
          <w:color w:val="000000" w:themeColor="text1"/>
        </w:rPr>
        <w:t xml:space="preserve"> and supporting rapid discharge</w:t>
      </w:r>
      <w:r w:rsidRPr="00E60F35">
        <w:rPr>
          <w:b/>
          <w:color w:val="000000" w:themeColor="text1"/>
        </w:rPr>
        <w:t>-</w:t>
      </w:r>
      <w:r>
        <w:rPr>
          <w:color w:val="000000" w:themeColor="text1"/>
        </w:rPr>
        <w:t xml:space="preserve"> 9am to 1.00 pm.        </w:t>
      </w:r>
      <w:r w:rsidR="0013753A">
        <w:rPr>
          <w:color w:val="0070C0"/>
        </w:rPr>
        <w:t>HJ</w:t>
      </w:r>
      <w:r>
        <w:rPr>
          <w:color w:val="0070C0"/>
        </w:rPr>
        <w:t>, BS, LG, supported by Dr X</w:t>
      </w:r>
    </w:p>
    <w:p w14:paraId="23D4650C" w14:textId="77777777" w:rsidR="006C11B5" w:rsidRPr="00EE1F31" w:rsidRDefault="006C11B5" w:rsidP="006C11B5">
      <w:pPr>
        <w:rPr>
          <w:rFonts w:ascii="Calibri" w:eastAsiaTheme="minorHAnsi" w:hAnsi="Calibri" w:cs="Calibri"/>
          <w:b/>
          <w:bCs/>
          <w:color w:val="auto"/>
        </w:rPr>
      </w:pPr>
      <w:r w:rsidRPr="00EE1F31">
        <w:rPr>
          <w:b/>
          <w:bCs/>
          <w:sz w:val="28"/>
        </w:rPr>
        <w:lastRenderedPageBreak/>
        <w:t>Remote workers/Isolating</w:t>
      </w:r>
    </w:p>
    <w:p w14:paraId="26354538" w14:textId="77777777" w:rsidR="00994764" w:rsidRDefault="0013753A">
      <w:pPr>
        <w:spacing w:after="1092"/>
        <w:ind w:left="1642" w:right="0" w:firstLine="0"/>
      </w:pPr>
      <w:r>
        <w:rPr>
          <w:color w:val="0070C0"/>
        </w:rPr>
        <w:t>MS</w:t>
      </w:r>
      <w:r w:rsidR="006C11B5" w:rsidRPr="00EE1F31">
        <w:rPr>
          <w:color w:val="0070C0"/>
        </w:rPr>
        <w:t xml:space="preserve">, </w:t>
      </w:r>
      <w:r>
        <w:rPr>
          <w:color w:val="0070C0"/>
        </w:rPr>
        <w:t>RA</w:t>
      </w:r>
      <w:r w:rsidR="006C11B5" w:rsidRPr="00EE1F31">
        <w:rPr>
          <w:color w:val="0070C0"/>
        </w:rPr>
        <w:t>, K</w:t>
      </w:r>
      <w:r>
        <w:rPr>
          <w:color w:val="0070C0"/>
        </w:rPr>
        <w:t>W</w:t>
      </w:r>
      <w:r w:rsidR="006C11B5" w:rsidRPr="00EE1F31">
        <w:rPr>
          <w:color w:val="0070C0"/>
        </w:rPr>
        <w:t xml:space="preserve">- </w:t>
      </w:r>
      <w:r w:rsidR="006C11B5">
        <w:rPr>
          <w:color w:val="0070C0"/>
        </w:rPr>
        <w:t xml:space="preserve">support the service by undertaking </w:t>
      </w:r>
      <w:r w:rsidR="006C11B5" w:rsidRPr="00EE1F31">
        <w:rPr>
          <w:color w:val="0070C0"/>
        </w:rPr>
        <w:t xml:space="preserve">telephone </w:t>
      </w:r>
      <w:r w:rsidR="006C11B5">
        <w:rPr>
          <w:color w:val="0070C0"/>
        </w:rPr>
        <w:t>consults for patient booked into consultant and nurse clinics</w:t>
      </w:r>
    </w:p>
    <w:p w14:paraId="64AD303C" w14:textId="77777777" w:rsidR="0077009E" w:rsidRDefault="002C5A7A">
      <w:pPr>
        <w:spacing w:after="257" w:line="259" w:lineRule="auto"/>
        <w:ind w:left="-2" w:right="-401" w:firstLine="0"/>
      </w:pPr>
      <w:r>
        <w:rPr>
          <w:rFonts w:ascii="Calibri" w:eastAsia="Calibri" w:hAnsi="Calibri" w:cs="Calibri"/>
          <w:noProof/>
          <w:color w:val="000000"/>
          <w:sz w:val="22"/>
        </w:rPr>
        <mc:AlternateContent>
          <mc:Choice Requires="wpg">
            <w:drawing>
              <wp:inline distT="0" distB="0" distL="0" distR="0" wp14:anchorId="52EC7C5C" wp14:editId="556BAC30">
                <wp:extent cx="6842507" cy="12192"/>
                <wp:effectExtent l="0" t="0" r="0" b="0"/>
                <wp:docPr id="2683" name="Group 2683"/>
                <wp:cNvGraphicFramePr/>
                <a:graphic xmlns:a="http://schemas.openxmlformats.org/drawingml/2006/main">
                  <a:graphicData uri="http://schemas.microsoft.com/office/word/2010/wordprocessingGroup">
                    <wpg:wgp>
                      <wpg:cNvGrpSpPr/>
                      <wpg:grpSpPr>
                        <a:xfrm>
                          <a:off x="0" y="0"/>
                          <a:ext cx="6842507" cy="12192"/>
                          <a:chOff x="0" y="0"/>
                          <a:chExt cx="6842507" cy="12192"/>
                        </a:xfrm>
                      </wpg:grpSpPr>
                      <wps:wsp>
                        <wps:cNvPr id="3223" name="Shape 3223"/>
                        <wps:cNvSpPr/>
                        <wps:spPr>
                          <a:xfrm>
                            <a:off x="0" y="0"/>
                            <a:ext cx="6842507" cy="12192"/>
                          </a:xfrm>
                          <a:custGeom>
                            <a:avLst/>
                            <a:gdLst/>
                            <a:ahLst/>
                            <a:cxnLst/>
                            <a:rect l="0" t="0" r="0" b="0"/>
                            <a:pathLst>
                              <a:path w="6842507" h="12192">
                                <a:moveTo>
                                  <a:pt x="0" y="0"/>
                                </a:moveTo>
                                <a:lnTo>
                                  <a:pt x="6842507" y="0"/>
                                </a:lnTo>
                                <a:lnTo>
                                  <a:pt x="6842507" y="12192"/>
                                </a:lnTo>
                                <a:lnTo>
                                  <a:pt x="0" y="12192"/>
                                </a:lnTo>
                                <a:lnTo>
                                  <a:pt x="0" y="0"/>
                                </a:lnTo>
                              </a:path>
                            </a:pathLst>
                          </a:custGeom>
                          <a:ln w="0" cap="flat">
                            <a:miter lim="127000"/>
                          </a:ln>
                        </wps:spPr>
                        <wps:style>
                          <a:lnRef idx="0">
                            <a:srgbClr val="000000">
                              <a:alpha val="0"/>
                            </a:srgbClr>
                          </a:lnRef>
                          <a:fillRef idx="1">
                            <a:srgbClr val="005EB8"/>
                          </a:fillRef>
                          <a:effectRef idx="0">
                            <a:scrgbClr r="0" g="0" b="0"/>
                          </a:effectRef>
                          <a:fontRef idx="none"/>
                        </wps:style>
                        <wps:bodyPr/>
                      </wps:wsp>
                    </wpg:wgp>
                  </a:graphicData>
                </a:graphic>
              </wp:inline>
            </w:drawing>
          </mc:Choice>
          <mc:Fallback>
            <w:pict>
              <v:group w14:anchorId="4B4A6BF7" id="Group 2683" o:spid="_x0000_s1026" style="width:538.8pt;height:.95pt;mso-position-horizontal-relative:char;mso-position-vertical-relative:line" coordsize="684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">
                <v:shape id="Shape 3223" o:spid="_x0000_s1027" style="position:absolute;width:68425;height:121;visibility:visible;mso-wrap-style:square;v-text-anchor:top" coordsize="684250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" path="m,l6842507,r,12192l,12192,,e" fillcolor="#005eb8" stroked="f" strokeweight="0">
                  <v:stroke miterlimit="83231f" joinstyle="miter"/>
                  <v:path arrowok="t" textboxrect="0,0,6842507,12192"/>
                </v:shape>
                <w10:anchorlock/>
              </v:group>
            </w:pict>
          </mc:Fallback>
        </mc:AlternateContent>
      </w:r>
    </w:p>
    <w:p w14:paraId="63206528" w14:textId="77777777" w:rsidR="0077009E" w:rsidRDefault="0077009E">
      <w:pPr>
        <w:spacing w:after="0" w:line="259" w:lineRule="auto"/>
        <w:ind w:left="509" w:right="0" w:firstLine="0"/>
      </w:pPr>
    </w:p>
    <w:p w14:paraId="6CD596EE" w14:textId="77777777" w:rsidR="0077009E" w:rsidRDefault="002C5A7A">
      <w:pPr>
        <w:pStyle w:val="Heading1"/>
        <w:spacing w:after="21"/>
        <w:ind w:left="504"/>
      </w:pPr>
      <w:r>
        <w:t xml:space="preserve">Primary care delivered diabetes services  </w:t>
      </w:r>
    </w:p>
    <w:p w14:paraId="590C1BC6" w14:textId="77777777" w:rsidR="0077009E" w:rsidRDefault="002C5A7A">
      <w:pPr>
        <w:spacing w:after="273"/>
        <w:ind w:right="0"/>
      </w:pPr>
      <w:r>
        <w:t xml:space="preserve">Implications for management of diabetes should be considered within the context of broader long term condition management and prioritisation. </w:t>
      </w:r>
    </w:p>
    <w:p w14:paraId="409269C0" w14:textId="77777777" w:rsidR="0077009E" w:rsidRDefault="002C5A7A">
      <w:pPr>
        <w:spacing w:after="413" w:line="259" w:lineRule="auto"/>
        <w:ind w:right="0"/>
      </w:pPr>
      <w:r>
        <w:t xml:space="preserve">Consider the following factors: </w:t>
      </w:r>
    </w:p>
    <w:p w14:paraId="4BEFB707" w14:textId="77777777" w:rsidR="0077009E" w:rsidRDefault="002C5A7A">
      <w:pPr>
        <w:numPr>
          <w:ilvl w:val="0"/>
          <w:numId w:val="4"/>
        </w:numPr>
        <w:ind w:left="1347" w:right="0" w:hanging="286"/>
      </w:pPr>
      <w:r>
        <w:t xml:space="preserve">Diabetes services should look to maintain and optimise the health of individuals within their services over the course of the </w:t>
      </w:r>
      <w:proofErr w:type="gramStart"/>
      <w:r>
        <w:t>pandemic, and</w:t>
      </w:r>
      <w:proofErr w:type="gramEnd"/>
      <w:r>
        <w:t xml:space="preserve"> should not underestimate the importance of these contributions to the overall health service response.  </w:t>
      </w:r>
    </w:p>
    <w:p w14:paraId="464D5DEF" w14:textId="77777777" w:rsidR="0077009E" w:rsidRDefault="002C5A7A">
      <w:pPr>
        <w:numPr>
          <w:ilvl w:val="0"/>
          <w:numId w:val="4"/>
        </w:numPr>
        <w:ind w:left="1347" w:right="0" w:hanging="286"/>
      </w:pPr>
      <w:r>
        <w:t xml:space="preserve">Some services should not be postponed/cancelled if at all possible, due to acuity and potential impacts, </w:t>
      </w:r>
      <w:proofErr w:type="gramStart"/>
      <w:r>
        <w:t>e.g.</w:t>
      </w:r>
      <w:proofErr w:type="gramEnd"/>
      <w:r>
        <w:t xml:space="preserve"> risk of amputation in the context of active diabetic foot disease. </w:t>
      </w:r>
    </w:p>
    <w:p w14:paraId="21198439" w14:textId="77777777" w:rsidR="0077009E" w:rsidRDefault="002C5A7A">
      <w:pPr>
        <w:numPr>
          <w:ilvl w:val="0"/>
          <w:numId w:val="4"/>
        </w:numPr>
        <w:ind w:left="1347" w:right="0" w:hanging="286"/>
      </w:pPr>
      <w:r>
        <w:t xml:space="preserve">Some contacts can be performed remotely (telephone, email, video conferencing), although the reliance on biochemical parameters to inform clinical management decisions in diabetes means that associated need for, and access to, phlebotomy/blood testing must also be considered. </w:t>
      </w:r>
    </w:p>
    <w:p w14:paraId="6AF255D9" w14:textId="77777777" w:rsidR="0077009E" w:rsidRDefault="002C5A7A">
      <w:pPr>
        <w:numPr>
          <w:ilvl w:val="0"/>
          <w:numId w:val="4"/>
        </w:numPr>
        <w:ind w:left="1347" w:right="0" w:hanging="286"/>
      </w:pPr>
      <w:r>
        <w:t xml:space="preserve">Some patient contacts could be postponed, but there may not be sufficient capacity in the future to ‘catch-up’, so it should be acknowledged that postponement will equate to cancellation in a proportion of cases. </w:t>
      </w:r>
    </w:p>
    <w:p w14:paraId="6DD4492F" w14:textId="77777777" w:rsidR="0077009E" w:rsidRDefault="002C5A7A">
      <w:pPr>
        <w:numPr>
          <w:ilvl w:val="0"/>
          <w:numId w:val="4"/>
        </w:numPr>
        <w:ind w:left="1347" w:right="0" w:hanging="286"/>
      </w:pPr>
      <w:r>
        <w:t xml:space="preserve">Group-based face-to-face contacts should be avoided, and replaced with remote contacts, or if necessary, one-to-one face-to-face contacts. </w:t>
      </w:r>
    </w:p>
    <w:p w14:paraId="04088AE3" w14:textId="77777777" w:rsidR="0077009E" w:rsidRDefault="002C5A7A">
      <w:pPr>
        <w:numPr>
          <w:ilvl w:val="0"/>
          <w:numId w:val="4"/>
        </w:numPr>
        <w:ind w:left="1347" w:right="0" w:hanging="286"/>
      </w:pPr>
      <w:r>
        <w:t xml:space="preserve">We should avoid unproductive attendances at hospital. Senior decision making at the first point of contact should reduce or even prevent the need for further attendances.   </w:t>
      </w:r>
    </w:p>
    <w:p w14:paraId="56C4CEDA" w14:textId="77777777" w:rsidR="0077009E" w:rsidRDefault="002C5A7A">
      <w:pPr>
        <w:numPr>
          <w:ilvl w:val="0"/>
          <w:numId w:val="4"/>
        </w:numPr>
        <w:ind w:left="1347" w:right="0" w:hanging="286"/>
      </w:pPr>
      <w:r>
        <w:lastRenderedPageBreak/>
        <w:t xml:space="preserve">Clinicians may need to work in unfamiliar environments or outside of their subspecialist areas. They will need to be supported. </w:t>
      </w:r>
    </w:p>
    <w:p w14:paraId="5740575D" w14:textId="77777777" w:rsidR="0077009E" w:rsidRDefault="002C5A7A">
      <w:pPr>
        <w:numPr>
          <w:ilvl w:val="0"/>
          <w:numId w:val="4"/>
        </w:numPr>
        <w:spacing w:line="259" w:lineRule="auto"/>
        <w:ind w:left="1347" w:right="0" w:hanging="286"/>
      </w:pPr>
      <w:r>
        <w:t xml:space="preserve">The possibility of a seven-day service may need to be considered. </w:t>
      </w:r>
    </w:p>
    <w:p w14:paraId="5A646047" w14:textId="77777777" w:rsidR="0077009E" w:rsidRDefault="002C5A7A">
      <w:pPr>
        <w:numPr>
          <w:ilvl w:val="0"/>
          <w:numId w:val="4"/>
        </w:numPr>
        <w:spacing w:after="271"/>
        <w:ind w:left="1347" w:right="0" w:hanging="286"/>
      </w:pPr>
      <w:r>
        <w:t xml:space="preserve">Imaging may be limited as it is the investigation of choice for coronavirus interstitial pneumonia. </w:t>
      </w:r>
    </w:p>
    <w:p w14:paraId="57CE674C" w14:textId="77777777" w:rsidR="0077009E" w:rsidRDefault="002C5A7A">
      <w:pPr>
        <w:spacing w:after="280" w:line="314" w:lineRule="auto"/>
        <w:ind w:left="74" w:right="0" w:firstLine="0"/>
        <w:jc w:val="center"/>
      </w:pPr>
      <w:r>
        <w:t xml:space="preserve">These suggestions do not comprehensively cover all diabetes services that any particular provider may be </w:t>
      </w:r>
      <w:proofErr w:type="gramStart"/>
      <w:r>
        <w:t>delivering, but</w:t>
      </w:r>
      <w:proofErr w:type="gramEnd"/>
      <w:r>
        <w:t xml:space="preserve"> provide a framework for considerations and prioritisations.  </w:t>
      </w:r>
    </w:p>
    <w:p w14:paraId="245DB0D8" w14:textId="77777777" w:rsidR="0077009E" w:rsidRDefault="002C5A7A">
      <w:pPr>
        <w:spacing w:after="340" w:line="259" w:lineRule="auto"/>
        <w:ind w:left="509" w:right="0" w:firstLine="0"/>
      </w:pPr>
      <w:r>
        <w:t xml:space="preserve"> </w:t>
      </w:r>
    </w:p>
    <w:p w14:paraId="395606F7" w14:textId="77777777" w:rsidR="0077009E" w:rsidRDefault="002C5A7A">
      <w:pPr>
        <w:spacing w:after="343" w:line="259" w:lineRule="auto"/>
        <w:ind w:left="509" w:right="0" w:firstLine="0"/>
      </w:pPr>
      <w:r>
        <w:t xml:space="preserve"> </w:t>
      </w:r>
    </w:p>
    <w:p w14:paraId="345609EC" w14:textId="77777777" w:rsidR="0077009E" w:rsidRDefault="002C5A7A">
      <w:pPr>
        <w:spacing w:after="746" w:line="259" w:lineRule="auto"/>
        <w:ind w:left="509" w:right="0" w:firstLine="0"/>
      </w:pPr>
      <w:r>
        <w:t xml:space="preserve"> </w:t>
      </w:r>
    </w:p>
    <w:p w14:paraId="63C7748E" w14:textId="77777777" w:rsidR="0077009E" w:rsidRDefault="002C5A7A">
      <w:pPr>
        <w:spacing w:after="257" w:line="259" w:lineRule="auto"/>
        <w:ind w:left="-2" w:right="-401" w:firstLine="0"/>
      </w:pPr>
      <w:r>
        <w:rPr>
          <w:rFonts w:ascii="Calibri" w:eastAsia="Calibri" w:hAnsi="Calibri" w:cs="Calibri"/>
          <w:noProof/>
          <w:color w:val="000000"/>
          <w:sz w:val="22"/>
        </w:rPr>
        <mc:AlternateContent>
          <mc:Choice Requires="wpg">
            <w:drawing>
              <wp:inline distT="0" distB="0" distL="0" distR="0" wp14:anchorId="1EB99451" wp14:editId="507BA9F6">
                <wp:extent cx="6842507" cy="12192"/>
                <wp:effectExtent l="0" t="0" r="0" b="0"/>
                <wp:docPr id="2806" name="Group 2806"/>
                <wp:cNvGraphicFramePr/>
                <a:graphic xmlns:a="http://schemas.openxmlformats.org/drawingml/2006/main">
                  <a:graphicData uri="http://schemas.microsoft.com/office/word/2010/wordprocessingGroup">
                    <wpg:wgp>
                      <wpg:cNvGrpSpPr/>
                      <wpg:grpSpPr>
                        <a:xfrm>
                          <a:off x="0" y="0"/>
                          <a:ext cx="6842507" cy="12192"/>
                          <a:chOff x="0" y="0"/>
                          <a:chExt cx="6842507" cy="12192"/>
                        </a:xfrm>
                      </wpg:grpSpPr>
                      <wps:wsp>
                        <wps:cNvPr id="3225" name="Shape 3225"/>
                        <wps:cNvSpPr/>
                        <wps:spPr>
                          <a:xfrm>
                            <a:off x="0" y="0"/>
                            <a:ext cx="6842507" cy="12192"/>
                          </a:xfrm>
                          <a:custGeom>
                            <a:avLst/>
                            <a:gdLst/>
                            <a:ahLst/>
                            <a:cxnLst/>
                            <a:rect l="0" t="0" r="0" b="0"/>
                            <a:pathLst>
                              <a:path w="6842507" h="12192">
                                <a:moveTo>
                                  <a:pt x="0" y="0"/>
                                </a:moveTo>
                                <a:lnTo>
                                  <a:pt x="6842507" y="0"/>
                                </a:lnTo>
                                <a:lnTo>
                                  <a:pt x="6842507" y="12192"/>
                                </a:lnTo>
                                <a:lnTo>
                                  <a:pt x="0" y="12192"/>
                                </a:lnTo>
                                <a:lnTo>
                                  <a:pt x="0" y="0"/>
                                </a:lnTo>
                              </a:path>
                            </a:pathLst>
                          </a:custGeom>
                          <a:ln w="0" cap="flat">
                            <a:miter lim="127000"/>
                          </a:ln>
                        </wps:spPr>
                        <wps:style>
                          <a:lnRef idx="0">
                            <a:srgbClr val="000000">
                              <a:alpha val="0"/>
                            </a:srgbClr>
                          </a:lnRef>
                          <a:fillRef idx="1">
                            <a:srgbClr val="005EB8"/>
                          </a:fillRef>
                          <a:effectRef idx="0">
                            <a:scrgbClr r="0" g="0" b="0"/>
                          </a:effectRef>
                          <a:fontRef idx="none"/>
                        </wps:style>
                        <wps:bodyPr/>
                      </wps:wsp>
                    </wpg:wgp>
                  </a:graphicData>
                </a:graphic>
              </wp:inline>
            </w:drawing>
          </mc:Choice>
          <mc:Fallback>
            <w:pict>
              <v:group w14:anchorId="6D5DA31D" id="Group 2806" o:spid="_x0000_s1026" style="width:538.8pt;height:.95pt;mso-position-horizontal-relative:char;mso-position-vertical-relative:line" coordsize="684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">
                <v:shape id="Shape 3225" o:spid="_x0000_s1027" style="position:absolute;width:68425;height:121;visibility:visible;mso-wrap-style:square;v-text-anchor:top" coordsize="684250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" path="m,l6842507,r,12192l,12192,,e" fillcolor="#005eb8" stroked="f" strokeweight="0">
                  <v:stroke miterlimit="83231f" joinstyle="miter"/>
                  <v:path arrowok="t" textboxrect="0,0,6842507,12192"/>
                </v:shape>
                <w10:anchorlock/>
              </v:group>
            </w:pict>
          </mc:Fallback>
        </mc:AlternateContent>
      </w:r>
    </w:p>
    <w:p w14:paraId="75CF52E9" w14:textId="77777777" w:rsidR="0077009E" w:rsidRDefault="0077009E">
      <w:pPr>
        <w:spacing w:after="0" w:line="259" w:lineRule="auto"/>
        <w:ind w:left="509" w:right="0" w:firstLine="0"/>
        <w:rPr>
          <w:sz w:val="2"/>
        </w:rPr>
      </w:pPr>
    </w:p>
    <w:p w14:paraId="2DACA0FE" w14:textId="77777777" w:rsidR="00D81E0D" w:rsidRDefault="00D81E0D">
      <w:pPr>
        <w:spacing w:after="0" w:line="259" w:lineRule="auto"/>
        <w:ind w:left="509" w:right="0" w:firstLine="0"/>
      </w:pPr>
    </w:p>
    <w:p w14:paraId="52A8FCED" w14:textId="77777777" w:rsidR="00D81E0D" w:rsidRDefault="00D81E0D">
      <w:pPr>
        <w:spacing w:after="0" w:line="259" w:lineRule="auto"/>
        <w:ind w:left="509" w:right="0" w:firstLine="0"/>
      </w:pPr>
    </w:p>
    <w:p w14:paraId="37FBE2F8" w14:textId="77777777" w:rsidR="00D81E0D" w:rsidRDefault="00D81E0D">
      <w:pPr>
        <w:spacing w:after="0" w:line="259" w:lineRule="auto"/>
        <w:ind w:left="509" w:right="0" w:firstLine="0"/>
      </w:pPr>
    </w:p>
    <w:p w14:paraId="553F19E3" w14:textId="77777777" w:rsidR="00D81E0D" w:rsidRDefault="00D81E0D">
      <w:pPr>
        <w:spacing w:after="0" w:line="259" w:lineRule="auto"/>
        <w:ind w:left="509" w:right="0" w:firstLine="0"/>
      </w:pPr>
    </w:p>
    <w:sectPr w:rsidR="00D81E0D">
      <w:headerReference w:type="default" r:id="rId61"/>
      <w:footerReference w:type="default" r:id="rId62"/>
      <w:pgSz w:w="11906" w:h="16841"/>
      <w:pgMar w:top="860" w:right="1023" w:bottom="509" w:left="5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BDB67" w14:textId="77777777" w:rsidR="00401008" w:rsidRDefault="00401008" w:rsidP="00493EFB">
      <w:pPr>
        <w:spacing w:after="0" w:line="240" w:lineRule="auto"/>
      </w:pPr>
      <w:r>
        <w:separator/>
      </w:r>
    </w:p>
  </w:endnote>
  <w:endnote w:type="continuationSeparator" w:id="0">
    <w:p w14:paraId="253630B3" w14:textId="77777777" w:rsidR="00401008" w:rsidRDefault="00401008" w:rsidP="0049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0806776"/>
      <w:docPartObj>
        <w:docPartGallery w:val="Page Numbers (Bottom of Page)"/>
        <w:docPartUnique/>
      </w:docPartObj>
    </w:sdtPr>
    <w:sdtEndPr>
      <w:rPr>
        <w:noProof/>
      </w:rPr>
    </w:sdtEndPr>
    <w:sdtContent>
      <w:p w14:paraId="6743317A" w14:textId="77777777" w:rsidR="005B37B6" w:rsidRDefault="005B37B6">
        <w:pPr>
          <w:pStyle w:val="Footer"/>
          <w:jc w:val="right"/>
        </w:pPr>
      </w:p>
      <w:p w14:paraId="17CDFC93" w14:textId="77777777" w:rsidR="005B37B6" w:rsidRDefault="005B37B6">
        <w:pPr>
          <w:pStyle w:val="Footer"/>
          <w:jc w:val="right"/>
        </w:pPr>
        <w:r>
          <w:fldChar w:fldCharType="begin"/>
        </w:r>
        <w:r>
          <w:instrText xml:space="preserve"> PAGE   \* MERGEFORMAT </w:instrText>
        </w:r>
        <w:r>
          <w:fldChar w:fldCharType="separate"/>
        </w:r>
        <w:r w:rsidR="00A74BC6">
          <w:rPr>
            <w:noProof/>
          </w:rPr>
          <w:t>13</w:t>
        </w:r>
        <w:r>
          <w:rPr>
            <w:noProof/>
          </w:rPr>
          <w:fldChar w:fldCharType="end"/>
        </w:r>
      </w:p>
    </w:sdtContent>
  </w:sdt>
  <w:p w14:paraId="545F526B" w14:textId="77777777" w:rsidR="005B37B6" w:rsidRDefault="005B3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753D1" w14:textId="77777777" w:rsidR="00401008" w:rsidRDefault="00401008" w:rsidP="00493EFB">
      <w:pPr>
        <w:spacing w:after="0" w:line="240" w:lineRule="auto"/>
      </w:pPr>
      <w:r>
        <w:separator/>
      </w:r>
    </w:p>
  </w:footnote>
  <w:footnote w:type="continuationSeparator" w:id="0">
    <w:p w14:paraId="1332783C" w14:textId="77777777" w:rsidR="00401008" w:rsidRDefault="00401008" w:rsidP="00493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F57FA" w14:textId="77777777" w:rsidR="005B37B6" w:rsidRDefault="00A74BC6" w:rsidP="005B37B6">
    <w:r w:rsidRPr="00A74BC6">
      <w:rPr>
        <w:noProof/>
      </w:rPr>
      <w:drawing>
        <wp:anchor distT="0" distB="0" distL="114300" distR="114300" simplePos="0" relativeHeight="251660288" behindDoc="1" locked="0" layoutInCell="1" allowOverlap="1" wp14:anchorId="5EC4A538" wp14:editId="39034237">
          <wp:simplePos x="0" y="0"/>
          <wp:positionH relativeFrom="column">
            <wp:posOffset>4221480</wp:posOffset>
          </wp:positionH>
          <wp:positionV relativeFrom="paragraph">
            <wp:posOffset>-145415</wp:posOffset>
          </wp:positionV>
          <wp:extent cx="828675" cy="514985"/>
          <wp:effectExtent l="0" t="0" r="9525" b="0"/>
          <wp:wrapTight wrapText="bothSides">
            <wp:wrapPolygon edited="0">
              <wp:start x="0" y="0"/>
              <wp:lineTo x="0" y="20774"/>
              <wp:lineTo x="21352" y="20774"/>
              <wp:lineTo x="21352" y="0"/>
              <wp:lineTo x="0" y="0"/>
            </wp:wrapPolygon>
          </wp:wrapTight>
          <wp:docPr id="14" name="Picture 14" descr="\\myhsfp03b\userdocs$\dinesh.nagi\My Documents\ABCD 2015\ABCD_Logo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hsfp03b\userdocs$\dinesh.nagi\My Documents\ABCD 2015\ABCD_Logo_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514985"/>
                  </a:xfrm>
                  <a:prstGeom prst="rect">
                    <a:avLst/>
                  </a:prstGeom>
                  <a:noFill/>
                  <a:ln>
                    <a:noFill/>
                  </a:ln>
                </pic:spPr>
              </pic:pic>
            </a:graphicData>
          </a:graphic>
        </wp:anchor>
      </w:drawing>
    </w:r>
    <w:r w:rsidRPr="00A74BC6">
      <w:rPr>
        <w:noProof/>
      </w:rPr>
      <w:drawing>
        <wp:anchor distT="0" distB="0" distL="114300" distR="114300" simplePos="0" relativeHeight="251659264" behindDoc="1" locked="0" layoutInCell="1" allowOverlap="1" wp14:anchorId="4D100EE6" wp14:editId="7C185C00">
          <wp:simplePos x="0" y="0"/>
          <wp:positionH relativeFrom="column">
            <wp:posOffset>5335270</wp:posOffset>
          </wp:positionH>
          <wp:positionV relativeFrom="paragraph">
            <wp:posOffset>30480</wp:posOffset>
          </wp:positionV>
          <wp:extent cx="1506855" cy="276860"/>
          <wp:effectExtent l="0" t="0" r="0" b="8890"/>
          <wp:wrapTight wrapText="bothSides">
            <wp:wrapPolygon edited="0">
              <wp:start x="0" y="0"/>
              <wp:lineTo x="0" y="20807"/>
              <wp:lineTo x="21300" y="20807"/>
              <wp:lineTo x="21300" y="0"/>
              <wp:lineTo x="0" y="0"/>
            </wp:wrapPolygon>
          </wp:wrapTight>
          <wp:docPr id="11" name="Picture 11" descr="C:\Users\oliviabu\AppData\Local\Microsoft\Windows\Temporary Internet Files\Content.Outlook\WV4QYG2N\Diabetes UK_Main logo_2019_RG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iviabu\AppData\Local\Microsoft\Windows\Temporary Internet Files\Content.Outlook\WV4QYG2N\Diabetes UK_Main logo_2019_RGB5.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6855" cy="276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7B6">
      <w:rPr>
        <w:i/>
        <w:sz w:val="20"/>
      </w:rPr>
      <w:t xml:space="preserve">Version </w:t>
    </w:r>
    <w:r w:rsidR="00351FA8">
      <w:rPr>
        <w:i/>
        <w:sz w:val="20"/>
      </w:rPr>
      <w:t>2</w:t>
    </w:r>
    <w:r w:rsidR="005B37B6">
      <w:rPr>
        <w:i/>
        <w:sz w:val="20"/>
      </w:rPr>
      <w:t xml:space="preserve">.0 </w:t>
    </w:r>
    <w:r w:rsidR="00351FA8">
      <w:rPr>
        <w:i/>
        <w:sz w:val="20"/>
      </w:rPr>
      <w:t>November</w:t>
    </w:r>
    <w:r w:rsidR="005B37B6">
      <w:rPr>
        <w:i/>
        <w:sz w:val="20"/>
      </w:rPr>
      <w:t xml:space="preserve"> 2020</w:t>
    </w:r>
  </w:p>
  <w:p w14:paraId="133ECAEB" w14:textId="77777777" w:rsidR="00493EFB" w:rsidRDefault="00493EFB">
    <w:pPr>
      <w:pStyle w:val="Header"/>
    </w:pPr>
  </w:p>
  <w:p w14:paraId="6AFB5C95" w14:textId="77777777" w:rsidR="00493EFB" w:rsidRDefault="00493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B237A"/>
    <w:multiLevelType w:val="hybridMultilevel"/>
    <w:tmpl w:val="683A1ADC"/>
    <w:lvl w:ilvl="0" w:tplc="DDEAFBCE">
      <w:start w:val="1"/>
      <w:numFmt w:val="bullet"/>
      <w:lvlText w:val="•"/>
      <w:lvlJc w:val="left"/>
      <w:pPr>
        <w:ind w:left="134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1" w:tplc="0809000F">
      <w:start w:val="1"/>
      <w:numFmt w:val="decimal"/>
      <w:lvlText w:val="%2."/>
      <w:lvlJc w:val="left"/>
      <w:pPr>
        <w:ind w:left="1642"/>
      </w:pPr>
      <w:rPr>
        <w:b w:val="0"/>
        <w:i w:val="0"/>
        <w:strike w:val="0"/>
        <w:dstrike w:val="0"/>
        <w:color w:val="005EB8"/>
        <w:sz w:val="24"/>
        <w:szCs w:val="24"/>
        <w:u w:val="none" w:color="000000"/>
        <w:bdr w:val="none" w:sz="0" w:space="0" w:color="auto"/>
        <w:shd w:val="clear" w:color="auto" w:fill="auto"/>
        <w:vertAlign w:val="baseline"/>
      </w:rPr>
    </w:lvl>
    <w:lvl w:ilvl="2" w:tplc="84E25066">
      <w:start w:val="1"/>
      <w:numFmt w:val="bullet"/>
      <w:lvlText w:val="▪"/>
      <w:lvlJc w:val="left"/>
      <w:pPr>
        <w:ind w:left="244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3" w:tplc="D8B083DE">
      <w:start w:val="1"/>
      <w:numFmt w:val="bullet"/>
      <w:lvlText w:val="•"/>
      <w:lvlJc w:val="left"/>
      <w:pPr>
        <w:ind w:left="316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4" w:tplc="5FF22E52">
      <w:start w:val="1"/>
      <w:numFmt w:val="bullet"/>
      <w:lvlText w:val="o"/>
      <w:lvlJc w:val="left"/>
      <w:pPr>
        <w:ind w:left="388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5" w:tplc="70B2D876">
      <w:start w:val="1"/>
      <w:numFmt w:val="bullet"/>
      <w:lvlText w:val="▪"/>
      <w:lvlJc w:val="left"/>
      <w:pPr>
        <w:ind w:left="460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6" w:tplc="A802F9B8">
      <w:start w:val="1"/>
      <w:numFmt w:val="bullet"/>
      <w:lvlText w:val="•"/>
      <w:lvlJc w:val="left"/>
      <w:pPr>
        <w:ind w:left="532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7" w:tplc="98BC10C4">
      <w:start w:val="1"/>
      <w:numFmt w:val="bullet"/>
      <w:lvlText w:val="o"/>
      <w:lvlJc w:val="left"/>
      <w:pPr>
        <w:ind w:left="604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8" w:tplc="8E3CFAC4">
      <w:start w:val="1"/>
      <w:numFmt w:val="bullet"/>
      <w:lvlText w:val="▪"/>
      <w:lvlJc w:val="left"/>
      <w:pPr>
        <w:ind w:left="676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abstractNum>
  <w:abstractNum w:abstractNumId="1" w15:restartNumberingAfterBreak="0">
    <w:nsid w:val="0FDE641A"/>
    <w:multiLevelType w:val="hybridMultilevel"/>
    <w:tmpl w:val="187223DA"/>
    <w:lvl w:ilvl="0" w:tplc="08090001">
      <w:start w:val="1"/>
      <w:numFmt w:val="bullet"/>
      <w:lvlText w:val=""/>
      <w:lvlJc w:val="left"/>
      <w:pPr>
        <w:ind w:left="2056" w:hanging="360"/>
      </w:pPr>
      <w:rPr>
        <w:rFonts w:ascii="Symbol" w:hAnsi="Symbol" w:hint="default"/>
      </w:rPr>
    </w:lvl>
    <w:lvl w:ilvl="1" w:tplc="08090003">
      <w:start w:val="1"/>
      <w:numFmt w:val="bullet"/>
      <w:lvlText w:val="o"/>
      <w:lvlJc w:val="left"/>
      <w:pPr>
        <w:ind w:left="2776" w:hanging="360"/>
      </w:pPr>
      <w:rPr>
        <w:rFonts w:ascii="Courier New" w:hAnsi="Courier New" w:cs="Courier New" w:hint="default"/>
      </w:rPr>
    </w:lvl>
    <w:lvl w:ilvl="2" w:tplc="08090005" w:tentative="1">
      <w:start w:val="1"/>
      <w:numFmt w:val="bullet"/>
      <w:lvlText w:val=""/>
      <w:lvlJc w:val="left"/>
      <w:pPr>
        <w:ind w:left="3496" w:hanging="360"/>
      </w:pPr>
      <w:rPr>
        <w:rFonts w:ascii="Wingdings" w:hAnsi="Wingdings" w:hint="default"/>
      </w:rPr>
    </w:lvl>
    <w:lvl w:ilvl="3" w:tplc="08090001" w:tentative="1">
      <w:start w:val="1"/>
      <w:numFmt w:val="bullet"/>
      <w:lvlText w:val=""/>
      <w:lvlJc w:val="left"/>
      <w:pPr>
        <w:ind w:left="4216" w:hanging="360"/>
      </w:pPr>
      <w:rPr>
        <w:rFonts w:ascii="Symbol" w:hAnsi="Symbol" w:hint="default"/>
      </w:rPr>
    </w:lvl>
    <w:lvl w:ilvl="4" w:tplc="08090003" w:tentative="1">
      <w:start w:val="1"/>
      <w:numFmt w:val="bullet"/>
      <w:lvlText w:val="o"/>
      <w:lvlJc w:val="left"/>
      <w:pPr>
        <w:ind w:left="4936" w:hanging="360"/>
      </w:pPr>
      <w:rPr>
        <w:rFonts w:ascii="Courier New" w:hAnsi="Courier New" w:cs="Courier New" w:hint="default"/>
      </w:rPr>
    </w:lvl>
    <w:lvl w:ilvl="5" w:tplc="08090005" w:tentative="1">
      <w:start w:val="1"/>
      <w:numFmt w:val="bullet"/>
      <w:lvlText w:val=""/>
      <w:lvlJc w:val="left"/>
      <w:pPr>
        <w:ind w:left="5656" w:hanging="360"/>
      </w:pPr>
      <w:rPr>
        <w:rFonts w:ascii="Wingdings" w:hAnsi="Wingdings" w:hint="default"/>
      </w:rPr>
    </w:lvl>
    <w:lvl w:ilvl="6" w:tplc="08090001" w:tentative="1">
      <w:start w:val="1"/>
      <w:numFmt w:val="bullet"/>
      <w:lvlText w:val=""/>
      <w:lvlJc w:val="left"/>
      <w:pPr>
        <w:ind w:left="6376" w:hanging="360"/>
      </w:pPr>
      <w:rPr>
        <w:rFonts w:ascii="Symbol" w:hAnsi="Symbol" w:hint="default"/>
      </w:rPr>
    </w:lvl>
    <w:lvl w:ilvl="7" w:tplc="08090003" w:tentative="1">
      <w:start w:val="1"/>
      <w:numFmt w:val="bullet"/>
      <w:lvlText w:val="o"/>
      <w:lvlJc w:val="left"/>
      <w:pPr>
        <w:ind w:left="7096" w:hanging="360"/>
      </w:pPr>
      <w:rPr>
        <w:rFonts w:ascii="Courier New" w:hAnsi="Courier New" w:cs="Courier New" w:hint="default"/>
      </w:rPr>
    </w:lvl>
    <w:lvl w:ilvl="8" w:tplc="08090005" w:tentative="1">
      <w:start w:val="1"/>
      <w:numFmt w:val="bullet"/>
      <w:lvlText w:val=""/>
      <w:lvlJc w:val="left"/>
      <w:pPr>
        <w:ind w:left="7816" w:hanging="360"/>
      </w:pPr>
      <w:rPr>
        <w:rFonts w:ascii="Wingdings" w:hAnsi="Wingdings" w:hint="default"/>
      </w:rPr>
    </w:lvl>
  </w:abstractNum>
  <w:abstractNum w:abstractNumId="2" w15:restartNumberingAfterBreak="0">
    <w:nsid w:val="124A6193"/>
    <w:multiLevelType w:val="hybridMultilevel"/>
    <w:tmpl w:val="2E921C8A"/>
    <w:lvl w:ilvl="0" w:tplc="08090001">
      <w:start w:val="1"/>
      <w:numFmt w:val="bullet"/>
      <w:lvlText w:val=""/>
      <w:lvlJc w:val="left"/>
      <w:pPr>
        <w:ind w:left="2362" w:hanging="360"/>
      </w:pPr>
      <w:rPr>
        <w:rFonts w:ascii="Symbol" w:hAnsi="Symbol" w:hint="default"/>
      </w:rPr>
    </w:lvl>
    <w:lvl w:ilvl="1" w:tplc="08090003" w:tentative="1">
      <w:start w:val="1"/>
      <w:numFmt w:val="bullet"/>
      <w:lvlText w:val="o"/>
      <w:lvlJc w:val="left"/>
      <w:pPr>
        <w:ind w:left="3082" w:hanging="360"/>
      </w:pPr>
      <w:rPr>
        <w:rFonts w:ascii="Courier New" w:hAnsi="Courier New" w:cs="Courier New" w:hint="default"/>
      </w:rPr>
    </w:lvl>
    <w:lvl w:ilvl="2" w:tplc="08090005" w:tentative="1">
      <w:start w:val="1"/>
      <w:numFmt w:val="bullet"/>
      <w:lvlText w:val=""/>
      <w:lvlJc w:val="left"/>
      <w:pPr>
        <w:ind w:left="3802" w:hanging="360"/>
      </w:pPr>
      <w:rPr>
        <w:rFonts w:ascii="Wingdings" w:hAnsi="Wingdings" w:hint="default"/>
      </w:rPr>
    </w:lvl>
    <w:lvl w:ilvl="3" w:tplc="08090001" w:tentative="1">
      <w:start w:val="1"/>
      <w:numFmt w:val="bullet"/>
      <w:lvlText w:val=""/>
      <w:lvlJc w:val="left"/>
      <w:pPr>
        <w:ind w:left="4522" w:hanging="360"/>
      </w:pPr>
      <w:rPr>
        <w:rFonts w:ascii="Symbol" w:hAnsi="Symbol" w:hint="default"/>
      </w:rPr>
    </w:lvl>
    <w:lvl w:ilvl="4" w:tplc="08090003" w:tentative="1">
      <w:start w:val="1"/>
      <w:numFmt w:val="bullet"/>
      <w:lvlText w:val="o"/>
      <w:lvlJc w:val="left"/>
      <w:pPr>
        <w:ind w:left="5242" w:hanging="360"/>
      </w:pPr>
      <w:rPr>
        <w:rFonts w:ascii="Courier New" w:hAnsi="Courier New" w:cs="Courier New" w:hint="default"/>
      </w:rPr>
    </w:lvl>
    <w:lvl w:ilvl="5" w:tplc="08090005" w:tentative="1">
      <w:start w:val="1"/>
      <w:numFmt w:val="bullet"/>
      <w:lvlText w:val=""/>
      <w:lvlJc w:val="left"/>
      <w:pPr>
        <w:ind w:left="5962" w:hanging="360"/>
      </w:pPr>
      <w:rPr>
        <w:rFonts w:ascii="Wingdings" w:hAnsi="Wingdings" w:hint="default"/>
      </w:rPr>
    </w:lvl>
    <w:lvl w:ilvl="6" w:tplc="08090001" w:tentative="1">
      <w:start w:val="1"/>
      <w:numFmt w:val="bullet"/>
      <w:lvlText w:val=""/>
      <w:lvlJc w:val="left"/>
      <w:pPr>
        <w:ind w:left="6682" w:hanging="360"/>
      </w:pPr>
      <w:rPr>
        <w:rFonts w:ascii="Symbol" w:hAnsi="Symbol" w:hint="default"/>
      </w:rPr>
    </w:lvl>
    <w:lvl w:ilvl="7" w:tplc="08090003" w:tentative="1">
      <w:start w:val="1"/>
      <w:numFmt w:val="bullet"/>
      <w:lvlText w:val="o"/>
      <w:lvlJc w:val="left"/>
      <w:pPr>
        <w:ind w:left="7402" w:hanging="360"/>
      </w:pPr>
      <w:rPr>
        <w:rFonts w:ascii="Courier New" w:hAnsi="Courier New" w:cs="Courier New" w:hint="default"/>
      </w:rPr>
    </w:lvl>
    <w:lvl w:ilvl="8" w:tplc="08090005" w:tentative="1">
      <w:start w:val="1"/>
      <w:numFmt w:val="bullet"/>
      <w:lvlText w:val=""/>
      <w:lvlJc w:val="left"/>
      <w:pPr>
        <w:ind w:left="8122" w:hanging="360"/>
      </w:pPr>
      <w:rPr>
        <w:rFonts w:ascii="Wingdings" w:hAnsi="Wingdings" w:hint="default"/>
      </w:rPr>
    </w:lvl>
  </w:abstractNum>
  <w:abstractNum w:abstractNumId="3" w15:restartNumberingAfterBreak="0">
    <w:nsid w:val="165E56AA"/>
    <w:multiLevelType w:val="hybridMultilevel"/>
    <w:tmpl w:val="3B42D7BC"/>
    <w:lvl w:ilvl="0" w:tplc="B7DADB2E">
      <w:start w:val="1"/>
      <w:numFmt w:val="bullet"/>
      <w:lvlText w:val="•"/>
      <w:lvlJc w:val="left"/>
      <w:pPr>
        <w:ind w:left="3151" w:hanging="360"/>
      </w:pPr>
      <w:rPr>
        <w:rFonts w:ascii="Arial" w:eastAsia="Arial" w:hAnsi="Arial" w:cs="Arial" w:hint="default"/>
        <w:b w:val="0"/>
        <w:i w:val="0"/>
        <w:strike w:val="0"/>
        <w:dstrike w:val="0"/>
        <w:color w:val="005EB8"/>
        <w:sz w:val="32"/>
        <w:szCs w:val="32"/>
        <w:u w:val="none" w:color="000000"/>
        <w:bdr w:val="none" w:sz="0" w:space="0" w:color="auto"/>
        <w:shd w:val="clear" w:color="auto" w:fill="auto"/>
        <w:vertAlign w:val="baseline"/>
      </w:rPr>
    </w:lvl>
    <w:lvl w:ilvl="1" w:tplc="08090003" w:tentative="1">
      <w:start w:val="1"/>
      <w:numFmt w:val="bullet"/>
      <w:lvlText w:val="o"/>
      <w:lvlJc w:val="left"/>
      <w:pPr>
        <w:ind w:left="3871" w:hanging="360"/>
      </w:pPr>
      <w:rPr>
        <w:rFonts w:ascii="Courier New" w:hAnsi="Courier New" w:cs="Courier New" w:hint="default"/>
      </w:rPr>
    </w:lvl>
    <w:lvl w:ilvl="2" w:tplc="08090005" w:tentative="1">
      <w:start w:val="1"/>
      <w:numFmt w:val="bullet"/>
      <w:lvlText w:val=""/>
      <w:lvlJc w:val="left"/>
      <w:pPr>
        <w:ind w:left="4591" w:hanging="360"/>
      </w:pPr>
      <w:rPr>
        <w:rFonts w:ascii="Wingdings" w:hAnsi="Wingdings" w:hint="default"/>
      </w:rPr>
    </w:lvl>
    <w:lvl w:ilvl="3" w:tplc="08090001" w:tentative="1">
      <w:start w:val="1"/>
      <w:numFmt w:val="bullet"/>
      <w:lvlText w:val=""/>
      <w:lvlJc w:val="left"/>
      <w:pPr>
        <w:ind w:left="5311" w:hanging="360"/>
      </w:pPr>
      <w:rPr>
        <w:rFonts w:ascii="Symbol" w:hAnsi="Symbol" w:hint="default"/>
      </w:rPr>
    </w:lvl>
    <w:lvl w:ilvl="4" w:tplc="08090003" w:tentative="1">
      <w:start w:val="1"/>
      <w:numFmt w:val="bullet"/>
      <w:lvlText w:val="o"/>
      <w:lvlJc w:val="left"/>
      <w:pPr>
        <w:ind w:left="6031" w:hanging="360"/>
      </w:pPr>
      <w:rPr>
        <w:rFonts w:ascii="Courier New" w:hAnsi="Courier New" w:cs="Courier New" w:hint="default"/>
      </w:rPr>
    </w:lvl>
    <w:lvl w:ilvl="5" w:tplc="08090005" w:tentative="1">
      <w:start w:val="1"/>
      <w:numFmt w:val="bullet"/>
      <w:lvlText w:val=""/>
      <w:lvlJc w:val="left"/>
      <w:pPr>
        <w:ind w:left="6751" w:hanging="360"/>
      </w:pPr>
      <w:rPr>
        <w:rFonts w:ascii="Wingdings" w:hAnsi="Wingdings" w:hint="default"/>
      </w:rPr>
    </w:lvl>
    <w:lvl w:ilvl="6" w:tplc="08090001" w:tentative="1">
      <w:start w:val="1"/>
      <w:numFmt w:val="bullet"/>
      <w:lvlText w:val=""/>
      <w:lvlJc w:val="left"/>
      <w:pPr>
        <w:ind w:left="7471" w:hanging="360"/>
      </w:pPr>
      <w:rPr>
        <w:rFonts w:ascii="Symbol" w:hAnsi="Symbol" w:hint="default"/>
      </w:rPr>
    </w:lvl>
    <w:lvl w:ilvl="7" w:tplc="08090003" w:tentative="1">
      <w:start w:val="1"/>
      <w:numFmt w:val="bullet"/>
      <w:lvlText w:val="o"/>
      <w:lvlJc w:val="left"/>
      <w:pPr>
        <w:ind w:left="8191" w:hanging="360"/>
      </w:pPr>
      <w:rPr>
        <w:rFonts w:ascii="Courier New" w:hAnsi="Courier New" w:cs="Courier New" w:hint="default"/>
      </w:rPr>
    </w:lvl>
    <w:lvl w:ilvl="8" w:tplc="08090005" w:tentative="1">
      <w:start w:val="1"/>
      <w:numFmt w:val="bullet"/>
      <w:lvlText w:val=""/>
      <w:lvlJc w:val="left"/>
      <w:pPr>
        <w:ind w:left="8911" w:hanging="360"/>
      </w:pPr>
      <w:rPr>
        <w:rFonts w:ascii="Wingdings" w:hAnsi="Wingdings" w:hint="default"/>
      </w:rPr>
    </w:lvl>
  </w:abstractNum>
  <w:abstractNum w:abstractNumId="4" w15:restartNumberingAfterBreak="0">
    <w:nsid w:val="24D25327"/>
    <w:multiLevelType w:val="hybridMultilevel"/>
    <w:tmpl w:val="88E43822"/>
    <w:lvl w:ilvl="0" w:tplc="B7DADB2E">
      <w:start w:val="1"/>
      <w:numFmt w:val="bullet"/>
      <w:lvlText w:val="•"/>
      <w:lvlJc w:val="left"/>
      <w:pPr>
        <w:ind w:left="134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1" w:tplc="371ED9BE">
      <w:start w:val="1"/>
      <w:numFmt w:val="bullet"/>
      <w:lvlText w:val="o"/>
      <w:lvlJc w:val="left"/>
      <w:pPr>
        <w:ind w:left="198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2" w:tplc="E1E0D206">
      <w:start w:val="1"/>
      <w:numFmt w:val="bullet"/>
      <w:lvlText w:val="▪"/>
      <w:lvlJc w:val="left"/>
      <w:pPr>
        <w:ind w:left="270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3" w:tplc="B6D6DE64">
      <w:start w:val="1"/>
      <w:numFmt w:val="bullet"/>
      <w:lvlText w:val="•"/>
      <w:lvlJc w:val="left"/>
      <w:pPr>
        <w:ind w:left="342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4" w:tplc="58089B48">
      <w:start w:val="1"/>
      <w:numFmt w:val="bullet"/>
      <w:lvlText w:val="o"/>
      <w:lvlJc w:val="left"/>
      <w:pPr>
        <w:ind w:left="414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5" w:tplc="920E8BE8">
      <w:start w:val="1"/>
      <w:numFmt w:val="bullet"/>
      <w:lvlText w:val="▪"/>
      <w:lvlJc w:val="left"/>
      <w:pPr>
        <w:ind w:left="486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6" w:tplc="A66861DE">
      <w:start w:val="1"/>
      <w:numFmt w:val="bullet"/>
      <w:lvlText w:val="•"/>
      <w:lvlJc w:val="left"/>
      <w:pPr>
        <w:ind w:left="558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7" w:tplc="14624CDA">
      <w:start w:val="1"/>
      <w:numFmt w:val="bullet"/>
      <w:lvlText w:val="o"/>
      <w:lvlJc w:val="left"/>
      <w:pPr>
        <w:ind w:left="630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8" w:tplc="A912B722">
      <w:start w:val="1"/>
      <w:numFmt w:val="bullet"/>
      <w:lvlText w:val="▪"/>
      <w:lvlJc w:val="left"/>
      <w:pPr>
        <w:ind w:left="702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abstractNum>
  <w:abstractNum w:abstractNumId="5" w15:restartNumberingAfterBreak="0">
    <w:nsid w:val="32CE46A3"/>
    <w:multiLevelType w:val="hybridMultilevel"/>
    <w:tmpl w:val="1A06BF00"/>
    <w:lvl w:ilvl="0" w:tplc="08090001">
      <w:start w:val="1"/>
      <w:numFmt w:val="bullet"/>
      <w:lvlText w:val=""/>
      <w:lvlJc w:val="left"/>
      <w:pPr>
        <w:ind w:left="2056" w:hanging="360"/>
      </w:pPr>
      <w:rPr>
        <w:rFonts w:ascii="Symbol" w:hAnsi="Symbol" w:hint="default"/>
      </w:rPr>
    </w:lvl>
    <w:lvl w:ilvl="1" w:tplc="B7DADB2E">
      <w:start w:val="1"/>
      <w:numFmt w:val="bullet"/>
      <w:lvlText w:val="•"/>
      <w:lvlJc w:val="left"/>
      <w:pPr>
        <w:ind w:left="2776" w:hanging="360"/>
      </w:pPr>
      <w:rPr>
        <w:rFonts w:ascii="Arial" w:eastAsia="Arial" w:hAnsi="Arial" w:cs="Arial" w:hint="default"/>
        <w:b w:val="0"/>
        <w:i w:val="0"/>
        <w:strike w:val="0"/>
        <w:dstrike w:val="0"/>
        <w:color w:val="005EB8"/>
        <w:sz w:val="32"/>
        <w:szCs w:val="32"/>
        <w:u w:val="none" w:color="000000"/>
        <w:bdr w:val="none" w:sz="0" w:space="0" w:color="auto"/>
        <w:shd w:val="clear" w:color="auto" w:fill="auto"/>
        <w:vertAlign w:val="baseline"/>
      </w:rPr>
    </w:lvl>
    <w:lvl w:ilvl="2" w:tplc="08090005" w:tentative="1">
      <w:start w:val="1"/>
      <w:numFmt w:val="bullet"/>
      <w:lvlText w:val=""/>
      <w:lvlJc w:val="left"/>
      <w:pPr>
        <w:ind w:left="3496" w:hanging="360"/>
      </w:pPr>
      <w:rPr>
        <w:rFonts w:ascii="Wingdings" w:hAnsi="Wingdings" w:hint="default"/>
      </w:rPr>
    </w:lvl>
    <w:lvl w:ilvl="3" w:tplc="08090001" w:tentative="1">
      <w:start w:val="1"/>
      <w:numFmt w:val="bullet"/>
      <w:lvlText w:val=""/>
      <w:lvlJc w:val="left"/>
      <w:pPr>
        <w:ind w:left="4216" w:hanging="360"/>
      </w:pPr>
      <w:rPr>
        <w:rFonts w:ascii="Symbol" w:hAnsi="Symbol" w:hint="default"/>
      </w:rPr>
    </w:lvl>
    <w:lvl w:ilvl="4" w:tplc="08090003" w:tentative="1">
      <w:start w:val="1"/>
      <w:numFmt w:val="bullet"/>
      <w:lvlText w:val="o"/>
      <w:lvlJc w:val="left"/>
      <w:pPr>
        <w:ind w:left="4936" w:hanging="360"/>
      </w:pPr>
      <w:rPr>
        <w:rFonts w:ascii="Courier New" w:hAnsi="Courier New" w:cs="Courier New" w:hint="default"/>
      </w:rPr>
    </w:lvl>
    <w:lvl w:ilvl="5" w:tplc="08090005" w:tentative="1">
      <w:start w:val="1"/>
      <w:numFmt w:val="bullet"/>
      <w:lvlText w:val=""/>
      <w:lvlJc w:val="left"/>
      <w:pPr>
        <w:ind w:left="5656" w:hanging="360"/>
      </w:pPr>
      <w:rPr>
        <w:rFonts w:ascii="Wingdings" w:hAnsi="Wingdings" w:hint="default"/>
      </w:rPr>
    </w:lvl>
    <w:lvl w:ilvl="6" w:tplc="08090001" w:tentative="1">
      <w:start w:val="1"/>
      <w:numFmt w:val="bullet"/>
      <w:lvlText w:val=""/>
      <w:lvlJc w:val="left"/>
      <w:pPr>
        <w:ind w:left="6376" w:hanging="360"/>
      </w:pPr>
      <w:rPr>
        <w:rFonts w:ascii="Symbol" w:hAnsi="Symbol" w:hint="default"/>
      </w:rPr>
    </w:lvl>
    <w:lvl w:ilvl="7" w:tplc="08090003" w:tentative="1">
      <w:start w:val="1"/>
      <w:numFmt w:val="bullet"/>
      <w:lvlText w:val="o"/>
      <w:lvlJc w:val="left"/>
      <w:pPr>
        <w:ind w:left="7096" w:hanging="360"/>
      </w:pPr>
      <w:rPr>
        <w:rFonts w:ascii="Courier New" w:hAnsi="Courier New" w:cs="Courier New" w:hint="default"/>
      </w:rPr>
    </w:lvl>
    <w:lvl w:ilvl="8" w:tplc="08090005" w:tentative="1">
      <w:start w:val="1"/>
      <w:numFmt w:val="bullet"/>
      <w:lvlText w:val=""/>
      <w:lvlJc w:val="left"/>
      <w:pPr>
        <w:ind w:left="7816" w:hanging="360"/>
      </w:pPr>
      <w:rPr>
        <w:rFonts w:ascii="Wingdings" w:hAnsi="Wingdings" w:hint="default"/>
      </w:rPr>
    </w:lvl>
  </w:abstractNum>
  <w:abstractNum w:abstractNumId="6" w15:restartNumberingAfterBreak="0">
    <w:nsid w:val="38431A0C"/>
    <w:multiLevelType w:val="hybridMultilevel"/>
    <w:tmpl w:val="F6CC9DA6"/>
    <w:lvl w:ilvl="0" w:tplc="08090001">
      <w:start w:val="1"/>
      <w:numFmt w:val="bullet"/>
      <w:lvlText w:val=""/>
      <w:lvlJc w:val="left"/>
      <w:pPr>
        <w:ind w:left="2346" w:hanging="360"/>
      </w:pPr>
      <w:rPr>
        <w:rFonts w:ascii="Symbol" w:hAnsi="Symbol" w:hint="default"/>
      </w:rPr>
    </w:lvl>
    <w:lvl w:ilvl="1" w:tplc="08090003" w:tentative="1">
      <w:start w:val="1"/>
      <w:numFmt w:val="bullet"/>
      <w:lvlText w:val="o"/>
      <w:lvlJc w:val="left"/>
      <w:pPr>
        <w:ind w:left="3066" w:hanging="360"/>
      </w:pPr>
      <w:rPr>
        <w:rFonts w:ascii="Courier New" w:hAnsi="Courier New" w:cs="Courier New" w:hint="default"/>
      </w:rPr>
    </w:lvl>
    <w:lvl w:ilvl="2" w:tplc="08090005" w:tentative="1">
      <w:start w:val="1"/>
      <w:numFmt w:val="bullet"/>
      <w:lvlText w:val=""/>
      <w:lvlJc w:val="left"/>
      <w:pPr>
        <w:ind w:left="3786" w:hanging="360"/>
      </w:pPr>
      <w:rPr>
        <w:rFonts w:ascii="Wingdings" w:hAnsi="Wingdings" w:hint="default"/>
      </w:rPr>
    </w:lvl>
    <w:lvl w:ilvl="3" w:tplc="08090001" w:tentative="1">
      <w:start w:val="1"/>
      <w:numFmt w:val="bullet"/>
      <w:lvlText w:val=""/>
      <w:lvlJc w:val="left"/>
      <w:pPr>
        <w:ind w:left="4506" w:hanging="360"/>
      </w:pPr>
      <w:rPr>
        <w:rFonts w:ascii="Symbol" w:hAnsi="Symbol" w:hint="default"/>
      </w:rPr>
    </w:lvl>
    <w:lvl w:ilvl="4" w:tplc="08090003" w:tentative="1">
      <w:start w:val="1"/>
      <w:numFmt w:val="bullet"/>
      <w:lvlText w:val="o"/>
      <w:lvlJc w:val="left"/>
      <w:pPr>
        <w:ind w:left="5226" w:hanging="360"/>
      </w:pPr>
      <w:rPr>
        <w:rFonts w:ascii="Courier New" w:hAnsi="Courier New" w:cs="Courier New" w:hint="default"/>
      </w:rPr>
    </w:lvl>
    <w:lvl w:ilvl="5" w:tplc="08090005" w:tentative="1">
      <w:start w:val="1"/>
      <w:numFmt w:val="bullet"/>
      <w:lvlText w:val=""/>
      <w:lvlJc w:val="left"/>
      <w:pPr>
        <w:ind w:left="5946" w:hanging="360"/>
      </w:pPr>
      <w:rPr>
        <w:rFonts w:ascii="Wingdings" w:hAnsi="Wingdings" w:hint="default"/>
      </w:rPr>
    </w:lvl>
    <w:lvl w:ilvl="6" w:tplc="08090001" w:tentative="1">
      <w:start w:val="1"/>
      <w:numFmt w:val="bullet"/>
      <w:lvlText w:val=""/>
      <w:lvlJc w:val="left"/>
      <w:pPr>
        <w:ind w:left="6666" w:hanging="360"/>
      </w:pPr>
      <w:rPr>
        <w:rFonts w:ascii="Symbol" w:hAnsi="Symbol" w:hint="default"/>
      </w:rPr>
    </w:lvl>
    <w:lvl w:ilvl="7" w:tplc="08090003" w:tentative="1">
      <w:start w:val="1"/>
      <w:numFmt w:val="bullet"/>
      <w:lvlText w:val="o"/>
      <w:lvlJc w:val="left"/>
      <w:pPr>
        <w:ind w:left="7386" w:hanging="360"/>
      </w:pPr>
      <w:rPr>
        <w:rFonts w:ascii="Courier New" w:hAnsi="Courier New" w:cs="Courier New" w:hint="default"/>
      </w:rPr>
    </w:lvl>
    <w:lvl w:ilvl="8" w:tplc="08090005" w:tentative="1">
      <w:start w:val="1"/>
      <w:numFmt w:val="bullet"/>
      <w:lvlText w:val=""/>
      <w:lvlJc w:val="left"/>
      <w:pPr>
        <w:ind w:left="8106" w:hanging="360"/>
      </w:pPr>
      <w:rPr>
        <w:rFonts w:ascii="Wingdings" w:hAnsi="Wingdings" w:hint="default"/>
      </w:rPr>
    </w:lvl>
  </w:abstractNum>
  <w:abstractNum w:abstractNumId="7" w15:restartNumberingAfterBreak="0">
    <w:nsid w:val="49005436"/>
    <w:multiLevelType w:val="hybridMultilevel"/>
    <w:tmpl w:val="B33ED07C"/>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 w15:restartNumberingAfterBreak="0">
    <w:nsid w:val="4AB12E4F"/>
    <w:multiLevelType w:val="hybridMultilevel"/>
    <w:tmpl w:val="6F20AB7A"/>
    <w:lvl w:ilvl="0" w:tplc="08090001">
      <w:start w:val="1"/>
      <w:numFmt w:val="bullet"/>
      <w:lvlText w:val=""/>
      <w:lvlJc w:val="left"/>
      <w:pPr>
        <w:ind w:left="2362" w:hanging="360"/>
      </w:pPr>
      <w:rPr>
        <w:rFonts w:ascii="Symbol" w:hAnsi="Symbol" w:hint="default"/>
      </w:rPr>
    </w:lvl>
    <w:lvl w:ilvl="1" w:tplc="08090003" w:tentative="1">
      <w:start w:val="1"/>
      <w:numFmt w:val="bullet"/>
      <w:lvlText w:val="o"/>
      <w:lvlJc w:val="left"/>
      <w:pPr>
        <w:ind w:left="3082" w:hanging="360"/>
      </w:pPr>
      <w:rPr>
        <w:rFonts w:ascii="Courier New" w:hAnsi="Courier New" w:cs="Courier New" w:hint="default"/>
      </w:rPr>
    </w:lvl>
    <w:lvl w:ilvl="2" w:tplc="08090005" w:tentative="1">
      <w:start w:val="1"/>
      <w:numFmt w:val="bullet"/>
      <w:lvlText w:val=""/>
      <w:lvlJc w:val="left"/>
      <w:pPr>
        <w:ind w:left="3802" w:hanging="360"/>
      </w:pPr>
      <w:rPr>
        <w:rFonts w:ascii="Wingdings" w:hAnsi="Wingdings" w:hint="default"/>
      </w:rPr>
    </w:lvl>
    <w:lvl w:ilvl="3" w:tplc="08090001" w:tentative="1">
      <w:start w:val="1"/>
      <w:numFmt w:val="bullet"/>
      <w:lvlText w:val=""/>
      <w:lvlJc w:val="left"/>
      <w:pPr>
        <w:ind w:left="4522" w:hanging="360"/>
      </w:pPr>
      <w:rPr>
        <w:rFonts w:ascii="Symbol" w:hAnsi="Symbol" w:hint="default"/>
      </w:rPr>
    </w:lvl>
    <w:lvl w:ilvl="4" w:tplc="08090003" w:tentative="1">
      <w:start w:val="1"/>
      <w:numFmt w:val="bullet"/>
      <w:lvlText w:val="o"/>
      <w:lvlJc w:val="left"/>
      <w:pPr>
        <w:ind w:left="5242" w:hanging="360"/>
      </w:pPr>
      <w:rPr>
        <w:rFonts w:ascii="Courier New" w:hAnsi="Courier New" w:cs="Courier New" w:hint="default"/>
      </w:rPr>
    </w:lvl>
    <w:lvl w:ilvl="5" w:tplc="08090005" w:tentative="1">
      <w:start w:val="1"/>
      <w:numFmt w:val="bullet"/>
      <w:lvlText w:val=""/>
      <w:lvlJc w:val="left"/>
      <w:pPr>
        <w:ind w:left="5962" w:hanging="360"/>
      </w:pPr>
      <w:rPr>
        <w:rFonts w:ascii="Wingdings" w:hAnsi="Wingdings" w:hint="default"/>
      </w:rPr>
    </w:lvl>
    <w:lvl w:ilvl="6" w:tplc="08090001" w:tentative="1">
      <w:start w:val="1"/>
      <w:numFmt w:val="bullet"/>
      <w:lvlText w:val=""/>
      <w:lvlJc w:val="left"/>
      <w:pPr>
        <w:ind w:left="6682" w:hanging="360"/>
      </w:pPr>
      <w:rPr>
        <w:rFonts w:ascii="Symbol" w:hAnsi="Symbol" w:hint="default"/>
      </w:rPr>
    </w:lvl>
    <w:lvl w:ilvl="7" w:tplc="08090003" w:tentative="1">
      <w:start w:val="1"/>
      <w:numFmt w:val="bullet"/>
      <w:lvlText w:val="o"/>
      <w:lvlJc w:val="left"/>
      <w:pPr>
        <w:ind w:left="7402" w:hanging="360"/>
      </w:pPr>
      <w:rPr>
        <w:rFonts w:ascii="Courier New" w:hAnsi="Courier New" w:cs="Courier New" w:hint="default"/>
      </w:rPr>
    </w:lvl>
    <w:lvl w:ilvl="8" w:tplc="08090005" w:tentative="1">
      <w:start w:val="1"/>
      <w:numFmt w:val="bullet"/>
      <w:lvlText w:val=""/>
      <w:lvlJc w:val="left"/>
      <w:pPr>
        <w:ind w:left="8122" w:hanging="360"/>
      </w:pPr>
      <w:rPr>
        <w:rFonts w:ascii="Wingdings" w:hAnsi="Wingdings" w:hint="default"/>
      </w:rPr>
    </w:lvl>
  </w:abstractNum>
  <w:abstractNum w:abstractNumId="9" w15:restartNumberingAfterBreak="0">
    <w:nsid w:val="5FBA1B82"/>
    <w:multiLevelType w:val="hybridMultilevel"/>
    <w:tmpl w:val="100E242E"/>
    <w:lvl w:ilvl="0" w:tplc="496046E0">
      <w:start w:val="1"/>
      <w:numFmt w:val="bullet"/>
      <w:lvlText w:val="•"/>
      <w:lvlJc w:val="left"/>
      <w:pPr>
        <w:ind w:left="134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1" w:tplc="9684AE72">
      <w:start w:val="1"/>
      <w:numFmt w:val="bullet"/>
      <w:lvlText w:val="–"/>
      <w:lvlJc w:val="left"/>
      <w:pPr>
        <w:ind w:left="1642"/>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2" w:tplc="D4485C00">
      <w:start w:val="1"/>
      <w:numFmt w:val="bullet"/>
      <w:lvlText w:val="▪"/>
      <w:lvlJc w:val="left"/>
      <w:pPr>
        <w:ind w:left="244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3" w:tplc="0756D8AA">
      <w:start w:val="1"/>
      <w:numFmt w:val="bullet"/>
      <w:lvlText w:val="•"/>
      <w:lvlJc w:val="left"/>
      <w:pPr>
        <w:ind w:left="316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4" w:tplc="A3A22DC4">
      <w:start w:val="1"/>
      <w:numFmt w:val="bullet"/>
      <w:lvlText w:val="o"/>
      <w:lvlJc w:val="left"/>
      <w:pPr>
        <w:ind w:left="388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5" w:tplc="059CAA7A">
      <w:start w:val="1"/>
      <w:numFmt w:val="bullet"/>
      <w:lvlText w:val="▪"/>
      <w:lvlJc w:val="left"/>
      <w:pPr>
        <w:ind w:left="460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6" w:tplc="BAA4D3C4">
      <w:start w:val="1"/>
      <w:numFmt w:val="bullet"/>
      <w:lvlText w:val="•"/>
      <w:lvlJc w:val="left"/>
      <w:pPr>
        <w:ind w:left="532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7" w:tplc="A8207FBC">
      <w:start w:val="1"/>
      <w:numFmt w:val="bullet"/>
      <w:lvlText w:val="o"/>
      <w:lvlJc w:val="left"/>
      <w:pPr>
        <w:ind w:left="604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8" w:tplc="E50A6764">
      <w:start w:val="1"/>
      <w:numFmt w:val="bullet"/>
      <w:lvlText w:val="▪"/>
      <w:lvlJc w:val="left"/>
      <w:pPr>
        <w:ind w:left="6761"/>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abstractNum>
  <w:abstractNum w:abstractNumId="10" w15:restartNumberingAfterBreak="0">
    <w:nsid w:val="651D4C78"/>
    <w:multiLevelType w:val="hybridMultilevel"/>
    <w:tmpl w:val="AF085584"/>
    <w:lvl w:ilvl="0" w:tplc="13305532">
      <w:start w:val="1"/>
      <w:numFmt w:val="bullet"/>
      <w:lvlText w:val="•"/>
      <w:lvlJc w:val="left"/>
      <w:pPr>
        <w:ind w:left="134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1" w:tplc="B3AA2A64">
      <w:start w:val="1"/>
      <w:numFmt w:val="bullet"/>
      <w:lvlText w:val="o"/>
      <w:lvlJc w:val="left"/>
      <w:pPr>
        <w:ind w:left="215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2" w:tplc="945AB068">
      <w:start w:val="1"/>
      <w:numFmt w:val="bullet"/>
      <w:lvlText w:val="▪"/>
      <w:lvlJc w:val="left"/>
      <w:pPr>
        <w:ind w:left="287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3" w:tplc="00EEEF86">
      <w:start w:val="1"/>
      <w:numFmt w:val="bullet"/>
      <w:lvlText w:val="•"/>
      <w:lvlJc w:val="left"/>
      <w:pPr>
        <w:ind w:left="359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4" w:tplc="9EA220F4">
      <w:start w:val="1"/>
      <w:numFmt w:val="bullet"/>
      <w:lvlText w:val="o"/>
      <w:lvlJc w:val="left"/>
      <w:pPr>
        <w:ind w:left="431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5" w:tplc="AD868556">
      <w:start w:val="1"/>
      <w:numFmt w:val="bullet"/>
      <w:lvlText w:val="▪"/>
      <w:lvlJc w:val="left"/>
      <w:pPr>
        <w:ind w:left="503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6" w:tplc="CC3488FE">
      <w:start w:val="1"/>
      <w:numFmt w:val="bullet"/>
      <w:lvlText w:val="•"/>
      <w:lvlJc w:val="left"/>
      <w:pPr>
        <w:ind w:left="575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7" w:tplc="20C2F296">
      <w:start w:val="1"/>
      <w:numFmt w:val="bullet"/>
      <w:lvlText w:val="o"/>
      <w:lvlJc w:val="left"/>
      <w:pPr>
        <w:ind w:left="647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lvl w:ilvl="8" w:tplc="E4A4E654">
      <w:start w:val="1"/>
      <w:numFmt w:val="bullet"/>
      <w:lvlText w:val="▪"/>
      <w:lvlJc w:val="left"/>
      <w:pPr>
        <w:ind w:left="7196"/>
      </w:pPr>
      <w:rPr>
        <w:rFonts w:ascii="Arial" w:eastAsia="Arial" w:hAnsi="Arial" w:cs="Arial"/>
        <w:b w:val="0"/>
        <w:i w:val="0"/>
        <w:strike w:val="0"/>
        <w:dstrike w:val="0"/>
        <w:color w:val="005EB8"/>
        <w:sz w:val="32"/>
        <w:szCs w:val="32"/>
        <w:u w:val="none" w:color="000000"/>
        <w:bdr w:val="none" w:sz="0" w:space="0" w:color="auto"/>
        <w:shd w:val="clear" w:color="auto" w:fill="auto"/>
        <w:vertAlign w:val="baseline"/>
      </w:rPr>
    </w:lvl>
  </w:abstractNum>
  <w:num w:numId="1">
    <w:abstractNumId w:val="4"/>
  </w:num>
  <w:num w:numId="2">
    <w:abstractNumId w:val="0"/>
  </w:num>
  <w:num w:numId="3">
    <w:abstractNumId w:val="9"/>
  </w:num>
  <w:num w:numId="4">
    <w:abstractNumId w:val="10"/>
  </w:num>
  <w:num w:numId="5">
    <w:abstractNumId w:val="7"/>
  </w:num>
  <w:num w:numId="6">
    <w:abstractNumId w:val="6"/>
  </w:num>
  <w:num w:numId="7">
    <w:abstractNumId w:val="1"/>
  </w:num>
  <w:num w:numId="8">
    <w:abstractNumId w:val="2"/>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9E"/>
    <w:rsid w:val="0001597A"/>
    <w:rsid w:val="00020A28"/>
    <w:rsid w:val="00023D72"/>
    <w:rsid w:val="00044AE7"/>
    <w:rsid w:val="00061415"/>
    <w:rsid w:val="001079D7"/>
    <w:rsid w:val="0013753A"/>
    <w:rsid w:val="001713A5"/>
    <w:rsid w:val="0018093D"/>
    <w:rsid w:val="001A6BAE"/>
    <w:rsid w:val="00201B3D"/>
    <w:rsid w:val="002022EF"/>
    <w:rsid w:val="00263048"/>
    <w:rsid w:val="0027496C"/>
    <w:rsid w:val="002B1492"/>
    <w:rsid w:val="002C5A7A"/>
    <w:rsid w:val="002E0085"/>
    <w:rsid w:val="002E6412"/>
    <w:rsid w:val="00305150"/>
    <w:rsid w:val="00344371"/>
    <w:rsid w:val="00347A53"/>
    <w:rsid w:val="00351FA8"/>
    <w:rsid w:val="00390325"/>
    <w:rsid w:val="003D2C82"/>
    <w:rsid w:val="00401008"/>
    <w:rsid w:val="004164D7"/>
    <w:rsid w:val="00456FDC"/>
    <w:rsid w:val="004633F0"/>
    <w:rsid w:val="00493EFB"/>
    <w:rsid w:val="00547ED4"/>
    <w:rsid w:val="00573962"/>
    <w:rsid w:val="005A7419"/>
    <w:rsid w:val="005B37B6"/>
    <w:rsid w:val="005B7D5B"/>
    <w:rsid w:val="005C029A"/>
    <w:rsid w:val="005F5ECA"/>
    <w:rsid w:val="006556B0"/>
    <w:rsid w:val="00660B60"/>
    <w:rsid w:val="006612A5"/>
    <w:rsid w:val="00682D1A"/>
    <w:rsid w:val="006C11B5"/>
    <w:rsid w:val="006E5C99"/>
    <w:rsid w:val="007516D7"/>
    <w:rsid w:val="0077009E"/>
    <w:rsid w:val="00844CEE"/>
    <w:rsid w:val="00910A60"/>
    <w:rsid w:val="00982ED9"/>
    <w:rsid w:val="00992C4C"/>
    <w:rsid w:val="00994764"/>
    <w:rsid w:val="00A0168D"/>
    <w:rsid w:val="00A74BC6"/>
    <w:rsid w:val="00AB3A53"/>
    <w:rsid w:val="00AC638E"/>
    <w:rsid w:val="00B166F0"/>
    <w:rsid w:val="00B62AC3"/>
    <w:rsid w:val="00B9012A"/>
    <w:rsid w:val="00BB13DF"/>
    <w:rsid w:val="00BD322C"/>
    <w:rsid w:val="00BD483C"/>
    <w:rsid w:val="00C144A8"/>
    <w:rsid w:val="00C81EE6"/>
    <w:rsid w:val="00C85D67"/>
    <w:rsid w:val="00CC0DBD"/>
    <w:rsid w:val="00CC3BDB"/>
    <w:rsid w:val="00CE0A1D"/>
    <w:rsid w:val="00D81E0D"/>
    <w:rsid w:val="00E537D2"/>
    <w:rsid w:val="00F11BC6"/>
    <w:rsid w:val="00FC5D36"/>
    <w:rsid w:val="00FE4051"/>
    <w:rsid w:val="00FF3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F6CF1"/>
  <w15:docId w15:val="{E8153160-B3B3-4FBE-A2AC-7910D82A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321" w:lineRule="auto"/>
      <w:ind w:left="519" w:right="162" w:hanging="10"/>
    </w:pPr>
    <w:rPr>
      <w:rFonts w:ascii="Arial" w:eastAsia="Arial" w:hAnsi="Arial" w:cs="Arial"/>
      <w:color w:val="231F20"/>
      <w:sz w:val="24"/>
    </w:rPr>
  </w:style>
  <w:style w:type="paragraph" w:styleId="Heading1">
    <w:name w:val="heading 1"/>
    <w:next w:val="Normal"/>
    <w:link w:val="Heading1Char"/>
    <w:uiPriority w:val="9"/>
    <w:unhideWhenUsed/>
    <w:qFormat/>
    <w:pPr>
      <w:keepNext/>
      <w:keepLines/>
      <w:spacing w:after="93"/>
      <w:ind w:left="519"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styleId="ListParagraph">
    <w:name w:val="List Paragraph"/>
    <w:basedOn w:val="Normal"/>
    <w:uiPriority w:val="34"/>
    <w:qFormat/>
    <w:rsid w:val="00B62AC3"/>
    <w:pPr>
      <w:ind w:left="720"/>
      <w:contextualSpacing/>
    </w:pPr>
  </w:style>
  <w:style w:type="paragraph" w:styleId="NoSpacing">
    <w:name w:val="No Spacing"/>
    <w:link w:val="NoSpacingChar"/>
    <w:uiPriority w:val="1"/>
    <w:qFormat/>
    <w:rsid w:val="00992C4C"/>
    <w:pPr>
      <w:spacing w:after="0" w:line="240" w:lineRule="auto"/>
    </w:pPr>
    <w:rPr>
      <w:lang w:val="en-US" w:eastAsia="en-US"/>
    </w:rPr>
  </w:style>
  <w:style w:type="character" w:customStyle="1" w:styleId="NoSpacingChar">
    <w:name w:val="No Spacing Char"/>
    <w:basedOn w:val="DefaultParagraphFont"/>
    <w:link w:val="NoSpacing"/>
    <w:uiPriority w:val="1"/>
    <w:rsid w:val="00992C4C"/>
    <w:rPr>
      <w:lang w:val="en-US" w:eastAsia="en-US"/>
    </w:rPr>
  </w:style>
  <w:style w:type="paragraph" w:styleId="BalloonText">
    <w:name w:val="Balloon Text"/>
    <w:basedOn w:val="Normal"/>
    <w:link w:val="BalloonTextChar"/>
    <w:uiPriority w:val="99"/>
    <w:semiHidden/>
    <w:unhideWhenUsed/>
    <w:rsid w:val="00910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A60"/>
    <w:rPr>
      <w:rFonts w:ascii="Segoe UI" w:eastAsia="Arial" w:hAnsi="Segoe UI" w:cs="Segoe UI"/>
      <w:color w:val="231F20"/>
      <w:sz w:val="18"/>
      <w:szCs w:val="18"/>
    </w:rPr>
  </w:style>
  <w:style w:type="paragraph" w:styleId="Header">
    <w:name w:val="header"/>
    <w:basedOn w:val="Normal"/>
    <w:link w:val="HeaderChar"/>
    <w:uiPriority w:val="99"/>
    <w:unhideWhenUsed/>
    <w:rsid w:val="00493E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EFB"/>
    <w:rPr>
      <w:rFonts w:ascii="Arial" w:eastAsia="Arial" w:hAnsi="Arial" w:cs="Arial"/>
      <w:color w:val="231F20"/>
      <w:sz w:val="24"/>
    </w:rPr>
  </w:style>
  <w:style w:type="paragraph" w:styleId="Footer">
    <w:name w:val="footer"/>
    <w:basedOn w:val="Normal"/>
    <w:link w:val="FooterChar"/>
    <w:uiPriority w:val="99"/>
    <w:unhideWhenUsed/>
    <w:rsid w:val="00493E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EFB"/>
    <w:rPr>
      <w:rFonts w:ascii="Arial" w:eastAsia="Arial" w:hAnsi="Arial" w:cs="Arial"/>
      <w:color w:val="231F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gmc-uk.org/news/news-archive/how-we-will-continue-to-regulate-in-light-of-novel-coronavirus" TargetMode="External"/><Relationship Id="rId18" Type="http://schemas.openxmlformats.org/officeDocument/2006/relationships/hyperlink" Target="https://www.gmc-uk.org/news/news-archive/how-we-will-continue-to-regulate-in-light-of-novel-coronavirus" TargetMode="External"/><Relationship Id="rId26" Type="http://schemas.openxmlformats.org/officeDocument/2006/relationships/hyperlink" Target="https://www.gmc-uk.org/news/news-archive/how-we-will-continue-to-regulate-in-light-of-novel-coronavirus" TargetMode="External"/><Relationship Id="rId39" Type="http://schemas.openxmlformats.org/officeDocument/2006/relationships/hyperlink" Target="https://www.gmc-uk.org/news/news-archive/how-we-will-continue-to-regulate-in-light-of-novel-coronavirus" TargetMode="External"/><Relationship Id="rId21" Type="http://schemas.openxmlformats.org/officeDocument/2006/relationships/hyperlink" Target="https://www.gmc-uk.org/news/news-archive/how-we-will-continue-to-regulate-in-light-of-novel-coronavirus" TargetMode="External"/><Relationship Id="rId34" Type="http://schemas.openxmlformats.org/officeDocument/2006/relationships/hyperlink" Target="https://www.gmc-uk.org/news/news-archive/how-we-will-continue-to-regulate-in-light-of-novel-coronavirus" TargetMode="External"/><Relationship Id="rId42" Type="http://schemas.openxmlformats.org/officeDocument/2006/relationships/hyperlink" Target="https://www.gmc-uk.org/news/news-archive/how-we-will-continue-to-regulate-in-light-of-novel-coronavirus" TargetMode="External"/><Relationship Id="rId47" Type="http://schemas.openxmlformats.org/officeDocument/2006/relationships/hyperlink" Target="https://www.gmc-uk.org/news/news-archive/how-we-will-continue-to-regulate-in-light-of-novel-coronavirus" TargetMode="External"/><Relationship Id="rId50" Type="http://schemas.openxmlformats.org/officeDocument/2006/relationships/hyperlink" Target="https://www.gmc-uk.org/news/news-archive/how-we-will-continue-to-regulate-in-light-of-novel-coronavirus" TargetMode="External"/><Relationship Id="rId55" Type="http://schemas.openxmlformats.org/officeDocument/2006/relationships/hyperlink" Target="https://www.gmc-uk.org/news/news-archive/how-we-will-continue-to-regulate-in-light-of-novel-coronavirus" TargetMode="External"/><Relationship Id="rId63" Type="http://schemas.openxmlformats.org/officeDocument/2006/relationships/fontTable" Target="fontTable.xml"/><Relationship Id="rId7" Type="http://schemas.openxmlformats.org/officeDocument/2006/relationships/hyperlink" Target="https://www.gmc-uk.org/news/news-archive/how-we-will-continue-to-regulate-in-light-of-novel-coronavirus" TargetMode="External"/><Relationship Id="rId2" Type="http://schemas.openxmlformats.org/officeDocument/2006/relationships/styles" Target="styles.xml"/><Relationship Id="rId16" Type="http://schemas.openxmlformats.org/officeDocument/2006/relationships/hyperlink" Target="https://www.gmc-uk.org/news/news-archive/how-we-will-continue-to-regulate-in-light-of-novel-coronavirus" TargetMode="External"/><Relationship Id="rId20" Type="http://schemas.openxmlformats.org/officeDocument/2006/relationships/hyperlink" Target="https://www.gmc-uk.org/news/news-archive/how-we-will-continue-to-regulate-in-light-of-novel-coronavirus" TargetMode="External"/><Relationship Id="rId29" Type="http://schemas.openxmlformats.org/officeDocument/2006/relationships/hyperlink" Target="https://www.gmc-uk.org/news/news-archive/how-we-will-continue-to-regulate-in-light-of-novel-coronavirus" TargetMode="External"/><Relationship Id="rId41" Type="http://schemas.openxmlformats.org/officeDocument/2006/relationships/hyperlink" Target="https://www.gmc-uk.org/news/news-archive/how-we-will-continue-to-regulate-in-light-of-novel-coronavirus" TargetMode="External"/><Relationship Id="rId54" Type="http://schemas.openxmlformats.org/officeDocument/2006/relationships/hyperlink" Target="https://www.gmc-uk.org/news/news-archive/how-we-will-continue-to-regulate-in-light-of-novel-coronavirus"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mc-uk.org/news/news-archive/how-we-will-continue-to-regulate-in-light-of-novel-coronavirus" TargetMode="External"/><Relationship Id="rId24" Type="http://schemas.openxmlformats.org/officeDocument/2006/relationships/hyperlink" Target="https://www.gmc-uk.org/news/news-archive/how-we-will-continue-to-regulate-in-light-of-novel-coronavirus" TargetMode="External"/><Relationship Id="rId32" Type="http://schemas.openxmlformats.org/officeDocument/2006/relationships/hyperlink" Target="https://www.gmc-uk.org/news/news-archive/how-we-will-continue-to-regulate-in-light-of-novel-coronavirus" TargetMode="External"/><Relationship Id="rId37" Type="http://schemas.openxmlformats.org/officeDocument/2006/relationships/hyperlink" Target="https://www.gmc-uk.org/news/news-archive/how-we-will-continue-to-regulate-in-light-of-novel-coronavirus" TargetMode="External"/><Relationship Id="rId40" Type="http://schemas.openxmlformats.org/officeDocument/2006/relationships/hyperlink" Target="https://www.gmc-uk.org/news/news-archive/how-we-will-continue-to-regulate-in-light-of-novel-coronavirus" TargetMode="External"/><Relationship Id="rId45" Type="http://schemas.openxmlformats.org/officeDocument/2006/relationships/hyperlink" Target="https://www.gmc-uk.org/news/news-archive/how-we-will-continue-to-regulate-in-light-of-novel-coronavirus" TargetMode="External"/><Relationship Id="rId53" Type="http://schemas.openxmlformats.org/officeDocument/2006/relationships/hyperlink" Target="https://www.gmc-uk.org/news/news-archive/how-we-will-continue-to-regulate-in-light-of-novel-coronavirus" TargetMode="External"/><Relationship Id="rId58" Type="http://schemas.openxmlformats.org/officeDocument/2006/relationships/hyperlink" Target="https://www.gmc-uk.org/news/news-archive/how-we-will-continue-to-regulate-in-light-of-novel-coronavirus" TargetMode="External"/><Relationship Id="rId5" Type="http://schemas.openxmlformats.org/officeDocument/2006/relationships/footnotes" Target="footnotes.xml"/><Relationship Id="rId15" Type="http://schemas.openxmlformats.org/officeDocument/2006/relationships/hyperlink" Target="https://www.gmc-uk.org/news/news-archive/how-we-will-continue-to-regulate-in-light-of-novel-coronavirus" TargetMode="External"/><Relationship Id="rId23" Type="http://schemas.openxmlformats.org/officeDocument/2006/relationships/hyperlink" Target="https://www.gmc-uk.org/news/news-archive/how-we-will-continue-to-regulate-in-light-of-novel-coronavirus" TargetMode="External"/><Relationship Id="rId28" Type="http://schemas.openxmlformats.org/officeDocument/2006/relationships/hyperlink" Target="https://www.gmc-uk.org/news/news-archive/how-we-will-continue-to-regulate-in-light-of-novel-coronavirus" TargetMode="External"/><Relationship Id="rId36" Type="http://schemas.openxmlformats.org/officeDocument/2006/relationships/hyperlink" Target="https://www.gmc-uk.org/news/news-archive/how-we-will-continue-to-regulate-in-light-of-novel-coronavirus" TargetMode="External"/><Relationship Id="rId49" Type="http://schemas.openxmlformats.org/officeDocument/2006/relationships/hyperlink" Target="https://www.gmc-uk.org/news/news-archive/how-we-will-continue-to-regulate-in-light-of-novel-coronavirus" TargetMode="External"/><Relationship Id="rId57" Type="http://schemas.openxmlformats.org/officeDocument/2006/relationships/hyperlink" Target="https://www.gmc-uk.org/news/news-archive/how-we-will-continue-to-regulate-in-light-of-novel-coronavirus" TargetMode="External"/><Relationship Id="rId61" Type="http://schemas.openxmlformats.org/officeDocument/2006/relationships/header" Target="header1.xml"/><Relationship Id="rId10" Type="http://schemas.openxmlformats.org/officeDocument/2006/relationships/hyperlink" Target="https://www.gmc-uk.org/news/news-archive/how-we-will-continue-to-regulate-in-light-of-novel-coronavirus" TargetMode="External"/><Relationship Id="rId19" Type="http://schemas.openxmlformats.org/officeDocument/2006/relationships/hyperlink" Target="https://www.gmc-uk.org/news/news-archive/how-we-will-continue-to-regulate-in-light-of-novel-coronavirus" TargetMode="External"/><Relationship Id="rId31" Type="http://schemas.openxmlformats.org/officeDocument/2006/relationships/hyperlink" Target="https://www.gmc-uk.org/news/news-archive/how-we-will-continue-to-regulate-in-light-of-novel-coronavirus" TargetMode="External"/><Relationship Id="rId44" Type="http://schemas.openxmlformats.org/officeDocument/2006/relationships/hyperlink" Target="https://www.gmc-uk.org/news/news-archive/how-we-will-continue-to-regulate-in-light-of-novel-coronavirus" TargetMode="External"/><Relationship Id="rId52" Type="http://schemas.openxmlformats.org/officeDocument/2006/relationships/hyperlink" Target="https://www.gmc-uk.org/news/news-archive/how-we-will-continue-to-regulate-in-light-of-novel-coronavirus" TargetMode="External"/><Relationship Id="rId60" Type="http://schemas.openxmlformats.org/officeDocument/2006/relationships/hyperlink" Target="https://www.gmc-uk.org/news/news-archive/how-we-will-continue-to-regulate-in-light-of-novel-coronavirus"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mc-uk.org/news/news-archive/how-we-will-continue-to-regulate-in-light-of-novel-coronavirus" TargetMode="External"/><Relationship Id="rId14" Type="http://schemas.openxmlformats.org/officeDocument/2006/relationships/hyperlink" Target="https://www.gmc-uk.org/news/news-archive/how-we-will-continue-to-regulate-in-light-of-novel-coronavirus" TargetMode="External"/><Relationship Id="rId22" Type="http://schemas.openxmlformats.org/officeDocument/2006/relationships/hyperlink" Target="https://www.gmc-uk.org/news/news-archive/how-we-will-continue-to-regulate-in-light-of-novel-coronavirus" TargetMode="External"/><Relationship Id="rId27" Type="http://schemas.openxmlformats.org/officeDocument/2006/relationships/hyperlink" Target="https://www.gmc-uk.org/news/news-archive/how-we-will-continue-to-regulate-in-light-of-novel-coronavirus" TargetMode="External"/><Relationship Id="rId30" Type="http://schemas.openxmlformats.org/officeDocument/2006/relationships/hyperlink" Target="https://www.gmc-uk.org/news/news-archive/how-we-will-continue-to-regulate-in-light-of-novel-coronavirus" TargetMode="External"/><Relationship Id="rId35" Type="http://schemas.openxmlformats.org/officeDocument/2006/relationships/hyperlink" Target="https://www.gmc-uk.org/news/news-archive/how-we-will-continue-to-regulate-in-light-of-novel-coronavirus" TargetMode="External"/><Relationship Id="rId43" Type="http://schemas.openxmlformats.org/officeDocument/2006/relationships/hyperlink" Target="https://www.gmc-uk.org/news/news-archive/how-we-will-continue-to-regulate-in-light-of-novel-coronavirus" TargetMode="External"/><Relationship Id="rId48" Type="http://schemas.openxmlformats.org/officeDocument/2006/relationships/hyperlink" Target="https://www.gmc-uk.org/news/news-archive/how-we-will-continue-to-regulate-in-light-of-novel-coronavirus" TargetMode="External"/><Relationship Id="rId56" Type="http://schemas.openxmlformats.org/officeDocument/2006/relationships/hyperlink" Target="https://www.gmc-uk.org/news/news-archive/how-we-will-continue-to-regulate-in-light-of-novel-coronavirus" TargetMode="External"/><Relationship Id="rId64" Type="http://schemas.openxmlformats.org/officeDocument/2006/relationships/glossaryDocument" Target="glossary/document.xml"/><Relationship Id="rId8" Type="http://schemas.openxmlformats.org/officeDocument/2006/relationships/hyperlink" Target="https://www.gmc-uk.org/news/news-archive/how-we-will-continue-to-regulate-in-light-of-novel-coronavirus" TargetMode="External"/><Relationship Id="rId51" Type="http://schemas.openxmlformats.org/officeDocument/2006/relationships/hyperlink" Target="https://www.gmc-uk.org/news/news-archive/how-we-will-continue-to-regulate-in-light-of-novel-coronavirus" TargetMode="External"/><Relationship Id="rId3" Type="http://schemas.openxmlformats.org/officeDocument/2006/relationships/settings" Target="settings.xml"/><Relationship Id="rId12" Type="http://schemas.openxmlformats.org/officeDocument/2006/relationships/hyperlink" Target="https://www.gmc-uk.org/news/news-archive/how-we-will-continue-to-regulate-in-light-of-novel-coronavirus" TargetMode="External"/><Relationship Id="rId17" Type="http://schemas.openxmlformats.org/officeDocument/2006/relationships/hyperlink" Target="https://www.gmc-uk.org/news/news-archive/how-we-will-continue-to-regulate-in-light-of-novel-coronavirus" TargetMode="External"/><Relationship Id="rId25" Type="http://schemas.openxmlformats.org/officeDocument/2006/relationships/hyperlink" Target="https://www.gmc-uk.org/news/news-archive/how-we-will-continue-to-regulate-in-light-of-novel-coronavirus" TargetMode="External"/><Relationship Id="rId33" Type="http://schemas.openxmlformats.org/officeDocument/2006/relationships/hyperlink" Target="https://www.gmc-uk.org/news/news-archive/how-we-will-continue-to-regulate-in-light-of-novel-coronavirus" TargetMode="External"/><Relationship Id="rId38" Type="http://schemas.openxmlformats.org/officeDocument/2006/relationships/hyperlink" Target="https://www.gmc-uk.org/news/news-archive/how-we-will-continue-to-regulate-in-light-of-novel-coronavirus" TargetMode="External"/><Relationship Id="rId46" Type="http://schemas.openxmlformats.org/officeDocument/2006/relationships/hyperlink" Target="https://www.gmc-uk.org/news/news-archive/how-we-will-continue-to-regulate-in-light-of-novel-coronavirus" TargetMode="External"/><Relationship Id="rId59" Type="http://schemas.openxmlformats.org/officeDocument/2006/relationships/hyperlink" Target="https://www.gmc-uk.org/news/news-archive/how-we-will-continue-to-regulate-in-light-of-novel-coronavir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53D02866B042F08C0815CBAA703306"/>
        <w:category>
          <w:name w:val="General"/>
          <w:gallery w:val="placeholder"/>
        </w:category>
        <w:types>
          <w:type w:val="bbPlcHdr"/>
        </w:types>
        <w:behaviors>
          <w:behavior w:val="content"/>
        </w:behaviors>
        <w:guid w:val="{236AA327-C99E-4C95-9289-A7A4A72E354B}"/>
      </w:docPartPr>
      <w:docPartBody>
        <w:p w:rsidR="006338A9" w:rsidRDefault="00E36276" w:rsidP="00E36276">
          <w:pPr>
            <w:pStyle w:val="B753D02866B042F08C0815CBAA703306"/>
          </w:pPr>
          <w:r>
            <w:rPr>
              <w:color w:val="2F5496" w:themeColor="accent1" w:themeShade="BF"/>
              <w:sz w:val="24"/>
              <w:szCs w:val="24"/>
            </w:rPr>
            <w:t>[Company name]</w:t>
          </w:r>
        </w:p>
      </w:docPartBody>
    </w:docPart>
    <w:docPart>
      <w:docPartPr>
        <w:name w:val="42605554D7EC4C079C977B84C102FEE3"/>
        <w:category>
          <w:name w:val="General"/>
          <w:gallery w:val="placeholder"/>
        </w:category>
        <w:types>
          <w:type w:val="bbPlcHdr"/>
        </w:types>
        <w:behaviors>
          <w:behavior w:val="content"/>
        </w:behaviors>
        <w:guid w:val="{4AB8EEF9-46A3-4DEF-9D16-656BAE178E11}"/>
      </w:docPartPr>
      <w:docPartBody>
        <w:p w:rsidR="006338A9" w:rsidRDefault="00E36276" w:rsidP="00E36276">
          <w:pPr>
            <w:pStyle w:val="42605554D7EC4C079C977B84C102FEE3"/>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76"/>
    <w:rsid w:val="00020F9E"/>
    <w:rsid w:val="00470F1C"/>
    <w:rsid w:val="006338A9"/>
    <w:rsid w:val="009B58F0"/>
    <w:rsid w:val="00E36276"/>
    <w:rsid w:val="00F46635"/>
    <w:rsid w:val="00F65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53D02866B042F08C0815CBAA703306">
    <w:name w:val="B753D02866B042F08C0815CBAA703306"/>
    <w:rsid w:val="00E36276"/>
  </w:style>
  <w:style w:type="paragraph" w:customStyle="1" w:styleId="42605554D7EC4C079C977B84C102FEE3">
    <w:name w:val="42605554D7EC4C079C977B84C102FEE3"/>
    <w:rsid w:val="00E36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Acute Diabetes Services</vt:lpstr>
    </vt:vector>
  </TitlesOfParts>
  <Company>Prepared by the National Diabetes Inpatient COVID Response Team</Company>
  <LinksUpToDate>false</LinksUpToDate>
  <CharactersWithSpaces>22601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Acute Diabetes Services</dc:title>
  <dc:subject/>
  <dc:creator>Jenny Warner</dc:creator>
  <cp:keywords>visual identity</cp:keywords>
  <cp:lastModifiedBy>Jennifer Atkinson</cp:lastModifiedBy>
  <cp:revision>2</cp:revision>
  <cp:lastPrinted>2020-04-03T13:28:00Z</cp:lastPrinted>
  <dcterms:created xsi:type="dcterms:W3CDTF">2020-12-07T09:32:00Z</dcterms:created>
  <dcterms:modified xsi:type="dcterms:W3CDTF">2020-12-07T09:32:00Z</dcterms:modified>
</cp:coreProperties>
</file>